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97" w:type="pct"/>
        <w:tblCellMar>
          <w:left w:w="10" w:type="dxa"/>
          <w:right w:w="10" w:type="dxa"/>
        </w:tblCellMar>
        <w:tblLook w:val="0000" w:firstRow="0" w:lastRow="0" w:firstColumn="0" w:lastColumn="0" w:noHBand="0" w:noVBand="0"/>
      </w:tblPr>
      <w:tblGrid>
        <w:gridCol w:w="1005"/>
        <w:gridCol w:w="7960"/>
      </w:tblGrid>
      <w:tr w:rsidR="005D2C71" w14:paraId="5AA89E03" w14:textId="77777777">
        <w:tblPrEx>
          <w:tblCellMar>
            <w:top w:w="0" w:type="dxa"/>
            <w:bottom w:w="0" w:type="dxa"/>
          </w:tblCellMar>
        </w:tblPrEx>
        <w:trPr>
          <w:trHeight w:val="375"/>
        </w:trPr>
        <w:tc>
          <w:tcPr>
            <w:tcW w:w="1006" w:type="dxa"/>
            <w:shd w:val="clear" w:color="auto" w:fill="FFFFFF"/>
            <w:tcMar>
              <w:top w:w="30" w:type="dxa"/>
              <w:left w:w="30" w:type="dxa"/>
              <w:bottom w:w="30" w:type="dxa"/>
              <w:right w:w="30" w:type="dxa"/>
            </w:tcMar>
          </w:tcPr>
          <w:p w14:paraId="250715F7" w14:textId="77777777" w:rsidR="005D2C71" w:rsidRDefault="006B6C8D">
            <w:pPr>
              <w:widowControl/>
            </w:pPr>
            <w:r>
              <w:rPr>
                <w:rFonts w:ascii="新細明體" w:hAnsi="新細明體" w:cs="新細明體"/>
                <w:b/>
                <w:bCs/>
                <w:color w:val="003300"/>
                <w:kern w:val="0"/>
              </w:rPr>
              <w:t>名　　稱：</w:t>
            </w:r>
          </w:p>
        </w:tc>
        <w:tc>
          <w:tcPr>
            <w:tcW w:w="8024" w:type="dxa"/>
            <w:shd w:val="clear" w:color="auto" w:fill="FFFFFF"/>
            <w:tcMar>
              <w:top w:w="30" w:type="dxa"/>
              <w:left w:w="30" w:type="dxa"/>
              <w:bottom w:w="30" w:type="dxa"/>
              <w:right w:w="30" w:type="dxa"/>
            </w:tcMar>
            <w:vAlign w:val="center"/>
          </w:tcPr>
          <w:p w14:paraId="1BE27B80" w14:textId="77777777" w:rsidR="005D2C71" w:rsidRDefault="006B6C8D">
            <w:pPr>
              <w:widowControl/>
              <w:rPr>
                <w:rFonts w:ascii="新細明體" w:hAnsi="新細明體" w:cs="新細明體"/>
                <w:kern w:val="0"/>
              </w:rPr>
            </w:pPr>
            <w:r>
              <w:rPr>
                <w:rFonts w:ascii="新細明體" w:hAnsi="新細明體" w:cs="新細明體"/>
                <w:kern w:val="0"/>
              </w:rPr>
              <w:t>中低收入老人特別照顧津貼發給辦法</w:t>
            </w:r>
          </w:p>
        </w:tc>
      </w:tr>
      <w:tr w:rsidR="005D2C71" w14:paraId="40A7E3C4"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11C2C1FE"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1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7798EC23"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本辦法依老人福利法（以下簡稱本法）第十二條第三項規定訂定之。</w:t>
            </w:r>
          </w:p>
        </w:tc>
      </w:tr>
      <w:tr w:rsidR="005D2C71" w14:paraId="4A99D06C"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03D9A329"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2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4F54FDE9"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細明體" w:eastAsia="細明體" w:hAnsi="細明體" w:cs="細明體"/>
                <w:kern w:val="0"/>
              </w:rPr>
              <w:t>請領中低收入老人特別照顧津貼（以下簡稱本津貼）之</w:t>
            </w:r>
            <w:r>
              <w:rPr>
                <w:rFonts w:ascii="細明體" w:eastAsia="細明體" w:hAnsi="細明體" w:cs="細明體"/>
                <w:color w:val="000000"/>
                <w:kern w:val="0"/>
              </w:rPr>
              <w:t>受照顧者應符合下</w:t>
            </w:r>
          </w:p>
          <w:p w14:paraId="0A9DBF52"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列規定：</w:t>
            </w:r>
          </w:p>
          <w:p w14:paraId="60C160F0"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一、領有中低收入老人生活津貼。</w:t>
            </w:r>
          </w:p>
          <w:p w14:paraId="75B0C135"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細明體" w:eastAsia="細明體" w:hAnsi="細明體" w:cs="細明體"/>
                <w:color w:val="000000"/>
                <w:kern w:val="0"/>
              </w:rPr>
              <w:t>二、未接受機構收容安置、居家服務、未僱用看護（</w:t>
            </w:r>
            <w:proofErr w:type="gramStart"/>
            <w:r>
              <w:rPr>
                <w:rFonts w:ascii="細明體" w:eastAsia="細明體" w:hAnsi="細明體" w:cs="細明體"/>
                <w:color w:val="000000"/>
                <w:kern w:val="0"/>
              </w:rPr>
              <w:t>傭</w:t>
            </w:r>
            <w:proofErr w:type="gramEnd"/>
            <w:r>
              <w:rPr>
                <w:rFonts w:ascii="細明體" w:eastAsia="細明體" w:hAnsi="細明體" w:cs="細明體"/>
                <w:color w:val="000000"/>
                <w:kern w:val="0"/>
              </w:rPr>
              <w:t>）</w:t>
            </w:r>
            <w:r>
              <w:rPr>
                <w:rFonts w:ascii="細明體" w:eastAsia="細明體" w:hAnsi="細明體" w:cs="細明體"/>
                <w:kern w:val="0"/>
              </w:rPr>
              <w:t>、未領有政府提</w:t>
            </w:r>
          </w:p>
          <w:p w14:paraId="18F10F4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 xml:space="preserve">    </w:t>
            </w:r>
            <w:r>
              <w:rPr>
                <w:rFonts w:ascii="細明體" w:eastAsia="細明體" w:hAnsi="細明體" w:cs="細明體"/>
                <w:kern w:val="0"/>
              </w:rPr>
              <w:t>供之日間照顧服務補助或其他照顧服務補助。</w:t>
            </w:r>
          </w:p>
          <w:p w14:paraId="72E40EE6"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三、失能程度經直轄市、縣（市）主管機關指定或委託之評估單位</w:t>
            </w:r>
            <w:proofErr w:type="gramStart"/>
            <w:r>
              <w:rPr>
                <w:rFonts w:ascii="細明體" w:eastAsia="細明體" w:hAnsi="細明體" w:cs="細明體"/>
                <w:kern w:val="0"/>
              </w:rPr>
              <w:t>（</w:t>
            </w:r>
            <w:proofErr w:type="gramEnd"/>
            <w:r>
              <w:rPr>
                <w:rFonts w:ascii="細明體" w:eastAsia="細明體" w:hAnsi="細明體" w:cs="細明體"/>
                <w:kern w:val="0"/>
              </w:rPr>
              <w:t>人員</w:t>
            </w:r>
          </w:p>
          <w:p w14:paraId="321C9447"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 xml:space="preserve">    </w:t>
            </w:r>
            <w:r>
              <w:rPr>
                <w:rFonts w:ascii="細明體" w:eastAsia="細明體" w:hAnsi="細明體" w:cs="細明體"/>
                <w:kern w:val="0"/>
              </w:rPr>
              <w:t>）作日常生活活動功能量表評估為重度以上，且實際由家人照顧。</w:t>
            </w:r>
          </w:p>
          <w:p w14:paraId="0D71320D"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四、實際居住於戶籍所在地。</w:t>
            </w:r>
          </w:p>
        </w:tc>
      </w:tr>
      <w:tr w:rsidR="005D2C71" w14:paraId="376197DB"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09DDA5D1"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3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172EE997"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proofErr w:type="gramStart"/>
            <w:r>
              <w:rPr>
                <w:rFonts w:ascii="細明體" w:eastAsia="細明體" w:hAnsi="細明體" w:cs="細明體"/>
                <w:kern w:val="0"/>
              </w:rPr>
              <w:t>請領本津貼</w:t>
            </w:r>
            <w:proofErr w:type="gramEnd"/>
            <w:r>
              <w:rPr>
                <w:rFonts w:ascii="細明體" w:eastAsia="細明體" w:hAnsi="細明體" w:cs="細明體"/>
                <w:kern w:val="0"/>
              </w:rPr>
              <w:t>之照顧者並應符合下列規定：</w:t>
            </w:r>
          </w:p>
          <w:p w14:paraId="7DC41533"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一、年滿十六歲，未滿六十五歲，且無社會救助法第五條之三第一款至第</w:t>
            </w:r>
          </w:p>
          <w:p w14:paraId="666E5371"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 xml:space="preserve">    </w:t>
            </w:r>
            <w:r>
              <w:rPr>
                <w:rFonts w:ascii="細明體" w:eastAsia="細明體" w:hAnsi="細明體" w:cs="細明體"/>
                <w:kern w:val="0"/>
              </w:rPr>
              <w:t>三款、第六款及第七款規定之情事。</w:t>
            </w:r>
          </w:p>
          <w:p w14:paraId="3183F117"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二、屬下列情形之</w:t>
            </w:r>
            <w:proofErr w:type="gramStart"/>
            <w:r>
              <w:rPr>
                <w:rFonts w:ascii="細明體" w:eastAsia="細明體" w:hAnsi="細明體" w:cs="細明體"/>
                <w:kern w:val="0"/>
              </w:rPr>
              <w:t>一</w:t>
            </w:r>
            <w:proofErr w:type="gramEnd"/>
            <w:r>
              <w:rPr>
                <w:rFonts w:ascii="細明體" w:eastAsia="細明體" w:hAnsi="細明體" w:cs="細明體"/>
                <w:kern w:val="0"/>
              </w:rPr>
              <w:t>者：</w:t>
            </w:r>
          </w:p>
          <w:p w14:paraId="2DC4CD6F"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（一）同為領取中低收入老人生活津貼應計算家庭總收入全家人口之成員。</w:t>
            </w:r>
          </w:p>
          <w:p w14:paraId="7209D923"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（二）出嫁之女兒或子為他人</w:t>
            </w:r>
            <w:proofErr w:type="gramStart"/>
            <w:r>
              <w:rPr>
                <w:rFonts w:ascii="細明體" w:eastAsia="細明體" w:hAnsi="細明體" w:cs="細明體"/>
                <w:kern w:val="0"/>
              </w:rPr>
              <w:t>贅夫者</w:t>
            </w:r>
            <w:proofErr w:type="gramEnd"/>
            <w:r>
              <w:rPr>
                <w:rFonts w:ascii="細明體" w:eastAsia="細明體" w:hAnsi="細明體" w:cs="細明體"/>
                <w:kern w:val="0"/>
              </w:rPr>
              <w:t>及其配偶。</w:t>
            </w:r>
          </w:p>
          <w:p w14:paraId="7EDC0E4B"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（三）受照顧者二親等以內之直系血親</w:t>
            </w:r>
            <w:proofErr w:type="gramStart"/>
            <w:r>
              <w:rPr>
                <w:rFonts w:ascii="細明體" w:eastAsia="細明體" w:hAnsi="細明體" w:cs="細明體"/>
                <w:kern w:val="0"/>
              </w:rPr>
              <w:t>卑</w:t>
            </w:r>
            <w:proofErr w:type="gramEnd"/>
            <w:r>
              <w:rPr>
                <w:rFonts w:ascii="細明體" w:eastAsia="細明體" w:hAnsi="細明體" w:cs="細明體"/>
                <w:kern w:val="0"/>
              </w:rPr>
              <w:t>親屬。</w:t>
            </w:r>
          </w:p>
          <w:p w14:paraId="5B1D59BE"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三、未從事全時工作，且實際負責照顧受照顧者。</w:t>
            </w:r>
          </w:p>
          <w:p w14:paraId="1008A9AA"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四、與受照顧者設籍及實際居住於同一直轄市、縣（市）。</w:t>
            </w:r>
          </w:p>
        </w:tc>
      </w:tr>
      <w:tr w:rsidR="005D2C71" w14:paraId="289D4FF8"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360B6FC5" w14:textId="77777777" w:rsidR="005D2C71" w:rsidRDefault="006B6C8D">
            <w:pPr>
              <w:widowControl/>
              <w:rPr>
                <w:rFonts w:ascii="新細明體" w:hAnsi="新細明體" w:cs="新細明體"/>
                <w:color w:val="000000"/>
                <w:kern w:val="0"/>
              </w:rPr>
            </w:pPr>
            <w:r>
              <w:rPr>
                <w:rFonts w:ascii="新細明體" w:hAnsi="新細明體" w:cs="新細明體"/>
                <w:color w:val="000000"/>
                <w:kern w:val="0"/>
              </w:rPr>
              <w:t>第</w:t>
            </w:r>
            <w:r>
              <w:rPr>
                <w:rFonts w:ascii="新細明體" w:hAnsi="新細明體" w:cs="新細明體"/>
                <w:color w:val="000000"/>
                <w:kern w:val="0"/>
              </w:rPr>
              <w:t xml:space="preserve">    4    </w:t>
            </w:r>
            <w:r>
              <w:rPr>
                <w:rFonts w:ascii="新細明體" w:hAnsi="新細明體" w:cs="新細明體"/>
                <w:color w:val="000000"/>
                <w:kern w:val="0"/>
              </w:rPr>
              <w:t>條</w:t>
            </w:r>
            <w:r>
              <w:rPr>
                <w:rFonts w:ascii="新細明體" w:hAnsi="新細明體" w:cs="新細明體"/>
                <w:color w:val="000000"/>
                <w:kern w:val="0"/>
              </w:rPr>
              <w:t xml:space="preserve"> </w:t>
            </w:r>
          </w:p>
        </w:tc>
        <w:tc>
          <w:tcPr>
            <w:tcW w:w="8024" w:type="dxa"/>
            <w:shd w:val="clear" w:color="auto" w:fill="FFFFFF"/>
            <w:tcMar>
              <w:top w:w="30" w:type="dxa"/>
              <w:left w:w="30" w:type="dxa"/>
              <w:bottom w:w="30" w:type="dxa"/>
              <w:right w:w="30" w:type="dxa"/>
            </w:tcMar>
          </w:tcPr>
          <w:p w14:paraId="6FCBAFC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proofErr w:type="gramStart"/>
            <w:r>
              <w:rPr>
                <w:rFonts w:ascii="細明體" w:eastAsia="細明體" w:hAnsi="細明體" w:cs="細明體"/>
                <w:color w:val="000000"/>
                <w:kern w:val="0"/>
              </w:rPr>
              <w:t>請領本津貼</w:t>
            </w:r>
            <w:proofErr w:type="gramEnd"/>
            <w:r>
              <w:rPr>
                <w:rFonts w:ascii="細明體" w:eastAsia="細明體" w:hAnsi="細明體" w:cs="細明體"/>
                <w:color w:val="000000"/>
                <w:kern w:val="0"/>
              </w:rPr>
              <w:t>應向戶籍所在地之直轄市、縣（市）主管機關提出申請，並檢</w:t>
            </w:r>
          </w:p>
          <w:p w14:paraId="742375FA"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附下列文件：</w:t>
            </w:r>
          </w:p>
          <w:p w14:paraId="0F71EE6F"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一、照顧者及受照顧者之國民身分證正、背面影本。</w:t>
            </w:r>
          </w:p>
          <w:p w14:paraId="20D4E07B"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二、受</w:t>
            </w:r>
            <w:proofErr w:type="gramStart"/>
            <w:r>
              <w:rPr>
                <w:rFonts w:ascii="細明體" w:eastAsia="細明體" w:hAnsi="細明體" w:cs="細明體"/>
                <w:color w:val="000000"/>
                <w:kern w:val="0"/>
              </w:rPr>
              <w:t>照顧者失能</w:t>
            </w:r>
            <w:proofErr w:type="gramEnd"/>
            <w:r>
              <w:rPr>
                <w:rFonts w:ascii="細明體" w:eastAsia="細明體" w:hAnsi="細明體" w:cs="細明體"/>
                <w:color w:val="000000"/>
                <w:kern w:val="0"/>
              </w:rPr>
              <w:t>程度經日常生活活動功能量表評估為重度以上之證明。</w:t>
            </w:r>
          </w:p>
          <w:p w14:paraId="21B4A574"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三、其他必要之相關文件。</w:t>
            </w:r>
          </w:p>
          <w:p w14:paraId="2A3C13A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前項第二款所定證明文件，得以符合特定身心障礙項目及申請標準之身心</w:t>
            </w:r>
          </w:p>
          <w:p w14:paraId="5DCAD691"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障礙手冊影本證明之。</w:t>
            </w:r>
          </w:p>
          <w:p w14:paraId="49965DE7"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color w:val="000000"/>
                <w:kern w:val="0"/>
              </w:rPr>
            </w:pPr>
            <w:r>
              <w:rPr>
                <w:rFonts w:ascii="細明體" w:eastAsia="細明體" w:hAnsi="細明體" w:cs="細明體"/>
                <w:color w:val="000000"/>
                <w:kern w:val="0"/>
              </w:rPr>
              <w:t>前項所定特定身心障礙項目及申請標</w:t>
            </w:r>
            <w:r>
              <w:rPr>
                <w:rFonts w:ascii="細明體" w:eastAsia="細明體" w:hAnsi="細明體" w:cs="細明體"/>
                <w:color w:val="000000"/>
                <w:kern w:val="0"/>
              </w:rPr>
              <w:t>準如附表。</w:t>
            </w:r>
          </w:p>
        </w:tc>
      </w:tr>
      <w:tr w:rsidR="005D2C71" w14:paraId="3E0A5A9F"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3611A9E5"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5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5EAF96FF"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直轄市、縣（市）主管機關受理申請本津貼時，除應依規定審核相關文件</w:t>
            </w:r>
          </w:p>
          <w:p w14:paraId="1140A88E"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外，應派評估人員實地評估受照顧者生活自理能力及需專人照顧之必要性。</w:t>
            </w:r>
          </w:p>
          <w:p w14:paraId="788F02FC"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經審核受照顧者及照顧者符合第二條及第三條規定者，每月發給照顧者本</w:t>
            </w:r>
          </w:p>
          <w:p w14:paraId="21726E9E"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津貼新臺幣五千元。</w:t>
            </w:r>
          </w:p>
        </w:tc>
      </w:tr>
      <w:tr w:rsidR="005D2C71" w14:paraId="07236C07"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2E435A95"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6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68F6D14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同一受照顧者受數人照顧時，以照顧者一人</w:t>
            </w:r>
            <w:proofErr w:type="gramStart"/>
            <w:r>
              <w:rPr>
                <w:rFonts w:ascii="細明體" w:eastAsia="細明體" w:hAnsi="細明體" w:cs="細明體"/>
                <w:kern w:val="0"/>
              </w:rPr>
              <w:t>請領本津貼</w:t>
            </w:r>
            <w:proofErr w:type="gramEnd"/>
            <w:r>
              <w:rPr>
                <w:rFonts w:ascii="細明體" w:eastAsia="細明體" w:hAnsi="細明體" w:cs="細明體"/>
                <w:kern w:val="0"/>
              </w:rPr>
              <w:t>為限。同一照顧者</w:t>
            </w:r>
          </w:p>
          <w:p w14:paraId="5FC7981D"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照顧數人時，亦同。</w:t>
            </w:r>
          </w:p>
        </w:tc>
      </w:tr>
      <w:tr w:rsidR="005D2C71" w14:paraId="41E02910"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74F3F3B3"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7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4DD90BD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領取本津貼者，其受照顧者不得重複申請居家服務、中低收入老人重病住</w:t>
            </w:r>
          </w:p>
          <w:p w14:paraId="1AA83403"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院看護補助及政府提供之其他照顧服務補助。</w:t>
            </w:r>
          </w:p>
        </w:tc>
      </w:tr>
      <w:tr w:rsidR="005D2C71" w14:paraId="6299D092"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4F9419B6"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8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7FAB3F3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直轄市、縣（市）主管機關應辦理下列事項：</w:t>
            </w:r>
          </w:p>
          <w:p w14:paraId="67A53AF5"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一、將領取本津貼之照顧者納入照顧服務之督導對象。</w:t>
            </w:r>
          </w:p>
          <w:p w14:paraId="48D3AD55"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二、於領取本津貼之照顧者接受相關教育訓練</w:t>
            </w:r>
            <w:proofErr w:type="gramStart"/>
            <w:r>
              <w:rPr>
                <w:rFonts w:ascii="細明體" w:eastAsia="細明體" w:hAnsi="細明體" w:cs="細明體"/>
                <w:kern w:val="0"/>
              </w:rPr>
              <w:t>期間，</w:t>
            </w:r>
            <w:proofErr w:type="gramEnd"/>
            <w:r>
              <w:rPr>
                <w:rFonts w:ascii="細明體" w:eastAsia="細明體" w:hAnsi="細明體" w:cs="細明體"/>
                <w:kern w:val="0"/>
              </w:rPr>
              <w:t>自行或結合民間資源</w:t>
            </w:r>
          </w:p>
          <w:p w14:paraId="7BAD780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 xml:space="preserve">    </w:t>
            </w:r>
            <w:r>
              <w:rPr>
                <w:rFonts w:ascii="細明體" w:eastAsia="細明體" w:hAnsi="細明體" w:cs="細明體"/>
                <w:kern w:val="0"/>
              </w:rPr>
              <w:t>提供臨時或短期喘息照顧服務。</w:t>
            </w:r>
          </w:p>
          <w:p w14:paraId="48E2C929"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lastRenderedPageBreak/>
              <w:t>三、指派督導人員評量照顧品質，並每三</w:t>
            </w:r>
            <w:proofErr w:type="gramStart"/>
            <w:r>
              <w:rPr>
                <w:rFonts w:ascii="細明體" w:eastAsia="細明體" w:hAnsi="細明體" w:cs="細明體"/>
                <w:kern w:val="0"/>
              </w:rPr>
              <w:t>個</w:t>
            </w:r>
            <w:proofErr w:type="gramEnd"/>
            <w:r>
              <w:rPr>
                <w:rFonts w:ascii="細明體" w:eastAsia="細明體" w:hAnsi="細明體" w:cs="細明體"/>
                <w:kern w:val="0"/>
              </w:rPr>
              <w:t>月至少訪視一次。</w:t>
            </w:r>
          </w:p>
          <w:p w14:paraId="3F4C0648"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四、於本津貼發給</w:t>
            </w:r>
            <w:proofErr w:type="gramStart"/>
            <w:r>
              <w:rPr>
                <w:rFonts w:ascii="細明體" w:eastAsia="細明體" w:hAnsi="細明體" w:cs="細明體"/>
                <w:kern w:val="0"/>
              </w:rPr>
              <w:t>期間，</w:t>
            </w:r>
            <w:proofErr w:type="gramEnd"/>
            <w:r>
              <w:rPr>
                <w:rFonts w:ascii="細明體" w:eastAsia="細明體" w:hAnsi="細明體" w:cs="細明體"/>
                <w:kern w:val="0"/>
              </w:rPr>
              <w:t>對受</w:t>
            </w:r>
            <w:proofErr w:type="gramStart"/>
            <w:r>
              <w:rPr>
                <w:rFonts w:ascii="細明體" w:eastAsia="細明體" w:hAnsi="細明體" w:cs="細明體"/>
                <w:kern w:val="0"/>
              </w:rPr>
              <w:t>照顧者失能</w:t>
            </w:r>
            <w:proofErr w:type="gramEnd"/>
            <w:r>
              <w:rPr>
                <w:rFonts w:ascii="細明體" w:eastAsia="細明體" w:hAnsi="細明體" w:cs="細明體"/>
                <w:kern w:val="0"/>
              </w:rPr>
              <w:t>程度每半年至少</w:t>
            </w:r>
            <w:proofErr w:type="gramStart"/>
            <w:r>
              <w:rPr>
                <w:rFonts w:ascii="細明體" w:eastAsia="細明體" w:hAnsi="細明體" w:cs="細明體"/>
                <w:kern w:val="0"/>
              </w:rPr>
              <w:t>複</w:t>
            </w:r>
            <w:proofErr w:type="gramEnd"/>
            <w:r>
              <w:rPr>
                <w:rFonts w:ascii="細明體" w:eastAsia="細明體" w:hAnsi="細明體" w:cs="細明體"/>
                <w:kern w:val="0"/>
              </w:rPr>
              <w:t>評一次。</w:t>
            </w:r>
          </w:p>
        </w:tc>
      </w:tr>
      <w:tr w:rsidR="005D2C71" w14:paraId="2CD65CDF"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41E357C4" w14:textId="77777777" w:rsidR="005D2C71" w:rsidRDefault="006B6C8D">
            <w:pPr>
              <w:widowControl/>
              <w:rPr>
                <w:rFonts w:ascii="新細明體" w:hAnsi="新細明體" w:cs="新細明體"/>
                <w:kern w:val="0"/>
              </w:rPr>
            </w:pPr>
            <w:r>
              <w:rPr>
                <w:rFonts w:ascii="新細明體" w:hAnsi="新細明體" w:cs="新細明體"/>
                <w:kern w:val="0"/>
              </w:rPr>
              <w:lastRenderedPageBreak/>
              <w:t>第</w:t>
            </w:r>
            <w:r>
              <w:rPr>
                <w:rFonts w:ascii="新細明體" w:hAnsi="新細明體" w:cs="新細明體"/>
                <w:kern w:val="0"/>
              </w:rPr>
              <w:t xml:space="preserve">    9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49AAD52A"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領取本津貼者應實際照顧受照顧者；直轄市、縣（市）主管機關對照顧者</w:t>
            </w:r>
          </w:p>
          <w:p w14:paraId="39C099BB"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每年至少派員查核一次。</w:t>
            </w:r>
          </w:p>
        </w:tc>
      </w:tr>
      <w:tr w:rsidR="005D2C71" w14:paraId="5125C2CF"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36B5AADB"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10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72687736"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直轄市、縣（市）主管機關查有下列情形之</w:t>
            </w:r>
            <w:proofErr w:type="gramStart"/>
            <w:r>
              <w:rPr>
                <w:rFonts w:ascii="細明體" w:eastAsia="細明體" w:hAnsi="細明體" w:cs="細明體"/>
                <w:kern w:val="0"/>
              </w:rPr>
              <w:t>一</w:t>
            </w:r>
            <w:proofErr w:type="gramEnd"/>
            <w:r>
              <w:rPr>
                <w:rFonts w:ascii="細明體" w:eastAsia="細明體" w:hAnsi="細明體" w:cs="細明體"/>
                <w:kern w:val="0"/>
              </w:rPr>
              <w:t>者，應停止發給本津貼，並</w:t>
            </w:r>
          </w:p>
          <w:p w14:paraId="2CB242C9"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得對受照顧者提供相關照顧服務：</w:t>
            </w:r>
          </w:p>
          <w:p w14:paraId="4DB8EFB6"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一、受照顧者未符合第二條規定。</w:t>
            </w:r>
          </w:p>
          <w:p w14:paraId="4AD0F906"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二、照顧者未符合第三條規定。</w:t>
            </w:r>
          </w:p>
          <w:p w14:paraId="4DEE4833"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三、照顧者服務知能不符照顧品質，經直轄市、縣（市）主管機關輔導仍</w:t>
            </w:r>
          </w:p>
          <w:p w14:paraId="4954B161"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 xml:space="preserve">    </w:t>
            </w:r>
            <w:r>
              <w:rPr>
                <w:rFonts w:ascii="細明體" w:eastAsia="細明體" w:hAnsi="細明體" w:cs="細明體"/>
                <w:kern w:val="0"/>
              </w:rPr>
              <w:t>未改善。</w:t>
            </w:r>
          </w:p>
        </w:tc>
      </w:tr>
      <w:tr w:rsidR="005D2C71" w14:paraId="267B9EAF"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30AF609B"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11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5319F93E"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本津貼所需之經費由直轄市、縣（市）主管機關編列年度預算支應。</w:t>
            </w:r>
          </w:p>
        </w:tc>
      </w:tr>
      <w:tr w:rsidR="005D2C71" w14:paraId="2EACA9D3"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6F836D46"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12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2003FE22"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直轄市、縣（市）主管機關應於每季終了次月十日前，將該季領取本津貼</w:t>
            </w:r>
          </w:p>
          <w:p w14:paraId="543920D0"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之相關統計資料登入內政公務統計報表網際網路報送系統。</w:t>
            </w:r>
          </w:p>
        </w:tc>
      </w:tr>
      <w:tr w:rsidR="005D2C71" w14:paraId="0B406A94" w14:textId="77777777">
        <w:tblPrEx>
          <w:tblCellMar>
            <w:top w:w="0" w:type="dxa"/>
            <w:bottom w:w="0" w:type="dxa"/>
          </w:tblCellMar>
        </w:tblPrEx>
        <w:tc>
          <w:tcPr>
            <w:tcW w:w="1006" w:type="dxa"/>
            <w:shd w:val="clear" w:color="auto" w:fill="FFFFFF"/>
            <w:tcMar>
              <w:top w:w="30" w:type="dxa"/>
              <w:left w:w="30" w:type="dxa"/>
              <w:bottom w:w="30" w:type="dxa"/>
              <w:right w:w="30" w:type="dxa"/>
            </w:tcMar>
          </w:tcPr>
          <w:p w14:paraId="30FBCA76" w14:textId="77777777" w:rsidR="005D2C71" w:rsidRDefault="006B6C8D">
            <w:pPr>
              <w:widowControl/>
              <w:rPr>
                <w:rFonts w:ascii="新細明體" w:hAnsi="新細明體" w:cs="新細明體"/>
                <w:kern w:val="0"/>
              </w:rPr>
            </w:pPr>
            <w:r>
              <w:rPr>
                <w:rFonts w:ascii="新細明體" w:hAnsi="新細明體" w:cs="新細明體"/>
                <w:kern w:val="0"/>
              </w:rPr>
              <w:t>第</w:t>
            </w:r>
            <w:r>
              <w:rPr>
                <w:rFonts w:ascii="新細明體" w:hAnsi="新細明體" w:cs="新細明體"/>
                <w:kern w:val="0"/>
              </w:rPr>
              <w:t xml:space="preserve">   13    </w:t>
            </w:r>
            <w:r>
              <w:rPr>
                <w:rFonts w:ascii="新細明體" w:hAnsi="新細明體" w:cs="新細明體"/>
                <w:kern w:val="0"/>
              </w:rPr>
              <w:t>條</w:t>
            </w:r>
            <w:r>
              <w:rPr>
                <w:rFonts w:ascii="新細明體" w:hAnsi="新細明體" w:cs="新細明體"/>
                <w:kern w:val="0"/>
              </w:rPr>
              <w:t xml:space="preserve"> </w:t>
            </w:r>
          </w:p>
        </w:tc>
        <w:tc>
          <w:tcPr>
            <w:tcW w:w="8024" w:type="dxa"/>
            <w:shd w:val="clear" w:color="auto" w:fill="FFFFFF"/>
            <w:tcMar>
              <w:top w:w="30" w:type="dxa"/>
              <w:left w:w="30" w:type="dxa"/>
              <w:bottom w:w="30" w:type="dxa"/>
              <w:right w:w="30" w:type="dxa"/>
            </w:tcMar>
          </w:tcPr>
          <w:p w14:paraId="4692DD4B" w14:textId="77777777" w:rsidR="005D2C71" w:rsidRDefault="006B6C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rPr>
            </w:pPr>
            <w:r>
              <w:rPr>
                <w:rFonts w:ascii="細明體" w:eastAsia="細明體" w:hAnsi="細明體" w:cs="細明體"/>
                <w:kern w:val="0"/>
              </w:rPr>
              <w:t>本辦法自發布日施行。</w:t>
            </w:r>
          </w:p>
        </w:tc>
      </w:tr>
    </w:tbl>
    <w:p w14:paraId="41456B8F" w14:textId="77777777" w:rsidR="005D2C71" w:rsidRDefault="005D2C71">
      <w:pPr>
        <w:widowControl/>
        <w:spacing w:before="100" w:after="100"/>
      </w:pPr>
    </w:p>
    <w:sectPr w:rsidR="005D2C71">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83B6C" w14:textId="77777777" w:rsidR="006B6C8D" w:rsidRDefault="006B6C8D">
      <w:r>
        <w:separator/>
      </w:r>
    </w:p>
  </w:endnote>
  <w:endnote w:type="continuationSeparator" w:id="0">
    <w:p w14:paraId="77BFF8E3" w14:textId="77777777" w:rsidR="006B6C8D" w:rsidRDefault="006B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AD2A5" w14:textId="77777777" w:rsidR="006B6C8D" w:rsidRDefault="006B6C8D">
      <w:r>
        <w:rPr>
          <w:color w:val="000000"/>
        </w:rPr>
        <w:separator/>
      </w:r>
    </w:p>
  </w:footnote>
  <w:footnote w:type="continuationSeparator" w:id="0">
    <w:p w14:paraId="480120C7" w14:textId="77777777" w:rsidR="006B6C8D" w:rsidRDefault="006B6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D2C71"/>
    <w:rsid w:val="003C4311"/>
    <w:rsid w:val="005D2C71"/>
    <w:rsid w:val="006B6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67D7"/>
  <w15:docId w15:val="{746D5A95-E93B-4D78-863D-C5B40706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　　稱：</dc:title>
  <dc:creator>楊秀雲</dc:creator>
  <cp:lastModifiedBy>張意旻</cp:lastModifiedBy>
  <cp:revision>2</cp:revision>
  <dcterms:created xsi:type="dcterms:W3CDTF">2020-05-05T07:10:00Z</dcterms:created>
  <dcterms:modified xsi:type="dcterms:W3CDTF">2020-05-05T07:10:00Z</dcterms:modified>
</cp:coreProperties>
</file>