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DC6E4" w14:textId="77777777" w:rsidR="00B92ECE" w:rsidRPr="000E3AD1" w:rsidRDefault="00B92ECE" w:rsidP="00B92ECE">
      <w:pPr>
        <w:suppressAutoHyphens/>
        <w:spacing w:line="460" w:lineRule="exact"/>
        <w:rPr>
          <w:color w:val="000000" w:themeColor="text1"/>
          <w:sz w:val="40"/>
          <w:szCs w:val="40"/>
        </w:rPr>
      </w:pPr>
      <w:r w:rsidRPr="000E3AD1">
        <w:rPr>
          <w:rFonts w:ascii="標楷體" w:eastAsia="標楷體" w:hAnsi="標楷體" w:hint="eastAsia"/>
          <w:color w:val="000000" w:themeColor="text1"/>
          <w:sz w:val="40"/>
          <w:szCs w:val="40"/>
        </w:rPr>
        <w:t>附表一</w:t>
      </w:r>
    </w:p>
    <w:tbl>
      <w:tblPr>
        <w:tblW w:w="9062" w:type="dxa"/>
        <w:tblInd w:w="9" w:type="dxa"/>
        <w:tblLayout w:type="fixed"/>
        <w:tblCellMar>
          <w:left w:w="10" w:type="dxa"/>
          <w:right w:w="10" w:type="dxa"/>
        </w:tblCellMar>
        <w:tblLook w:val="0000" w:firstRow="0" w:lastRow="0" w:firstColumn="0" w:lastColumn="0" w:noHBand="0" w:noVBand="0"/>
      </w:tblPr>
      <w:tblGrid>
        <w:gridCol w:w="1185"/>
        <w:gridCol w:w="3615"/>
        <w:gridCol w:w="855"/>
        <w:gridCol w:w="840"/>
        <w:gridCol w:w="855"/>
        <w:gridCol w:w="855"/>
        <w:gridCol w:w="857"/>
      </w:tblGrid>
      <w:tr w:rsidR="000E3AD1" w:rsidRPr="000E3AD1" w14:paraId="3063599D" w14:textId="77777777" w:rsidTr="00F01B13">
        <w:tc>
          <w:tcPr>
            <w:tcW w:w="9062" w:type="dxa"/>
            <w:gridSpan w:val="7"/>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C43CEDA" w14:textId="77777777" w:rsidR="00B92ECE" w:rsidRPr="000E3AD1" w:rsidRDefault="00B92ECE" w:rsidP="00F01B13">
            <w:pPr>
              <w:suppressAutoHyphens/>
              <w:spacing w:line="460" w:lineRule="exact"/>
              <w:rPr>
                <w:color w:val="000000" w:themeColor="text1"/>
                <w:sz w:val="28"/>
                <w:szCs w:val="28"/>
              </w:rPr>
            </w:pPr>
            <w:r w:rsidRPr="000E3AD1">
              <w:rPr>
                <w:rFonts w:ascii="標楷體" w:eastAsia="標楷體" w:hAnsi="標楷體" w:hint="eastAsia"/>
                <w:color w:val="000000" w:themeColor="text1"/>
                <w:sz w:val="28"/>
                <w:szCs w:val="28"/>
              </w:rPr>
              <w:t>外國人生活照顧服務計畫書（海洋漁撈工作（陸上居住）、機構看護工作、製造工作、營造工作、屠宰工作、外展製造工作、外展農務工作、多元陪伴照顧服務工作</w:t>
            </w:r>
            <w:r w:rsidR="00C12380">
              <w:rPr>
                <w:rFonts w:ascii="標楷體" w:eastAsia="標楷體" w:hAnsi="標楷體" w:hint="eastAsia"/>
                <w:color w:val="000000" w:themeColor="text1"/>
                <w:sz w:val="28"/>
                <w:szCs w:val="28"/>
              </w:rPr>
              <w:t>與</w:t>
            </w:r>
            <w:r w:rsidR="00F41690" w:rsidRPr="000E3AD1">
              <w:rPr>
                <w:rFonts w:ascii="標楷體" w:eastAsia="標楷體" w:hAnsi="標楷體" w:hint="eastAsia"/>
                <w:color w:val="000000" w:themeColor="text1"/>
                <w:sz w:val="28"/>
                <w:szCs w:val="28"/>
              </w:rPr>
              <w:t>廢棄物及資源物回收處理工作</w:t>
            </w:r>
            <w:r w:rsidRPr="000E3AD1">
              <w:rPr>
                <w:rFonts w:ascii="標楷體" w:eastAsia="標楷體" w:hAnsi="標楷體" w:hint="eastAsia"/>
                <w:color w:val="000000" w:themeColor="text1"/>
                <w:sz w:val="28"/>
                <w:szCs w:val="28"/>
              </w:rPr>
              <w:t>適用）</w:t>
            </w:r>
          </w:p>
        </w:tc>
      </w:tr>
      <w:tr w:rsidR="000E3AD1" w:rsidRPr="000E3AD1" w14:paraId="4645B4E5" w14:textId="77777777" w:rsidTr="00F01B13">
        <w:tc>
          <w:tcPr>
            <w:tcW w:w="4800" w:type="dxa"/>
            <w:gridSpan w:val="2"/>
            <w:vMerge w:val="restart"/>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E719C65"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color w:val="000000" w:themeColor="text1"/>
                <w:sz w:val="28"/>
                <w:szCs w:val="28"/>
              </w:rPr>
              <w:t>※</w:t>
            </w:r>
            <w:r w:rsidRPr="000E3AD1">
              <w:rPr>
                <w:rFonts w:ascii="標楷體" w:eastAsia="標楷體" w:hAnsi="標楷體" w:hint="eastAsia"/>
                <w:color w:val="000000" w:themeColor="text1"/>
                <w:sz w:val="28"/>
                <w:szCs w:val="28"/>
              </w:rPr>
              <w:t>事項及基準</w:t>
            </w:r>
          </w:p>
        </w:tc>
        <w:tc>
          <w:tcPr>
            <w:tcW w:w="1695"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789D005"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雇主自評</w:t>
            </w:r>
          </w:p>
        </w:tc>
        <w:tc>
          <w:tcPr>
            <w:tcW w:w="855" w:type="dxa"/>
            <w:vMerge w:val="restart"/>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CFE1713"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備註</w:t>
            </w:r>
          </w:p>
        </w:tc>
        <w:tc>
          <w:tcPr>
            <w:tcW w:w="1712"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AC803C6"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檢查結果</w:t>
            </w:r>
          </w:p>
        </w:tc>
      </w:tr>
      <w:tr w:rsidR="000E3AD1" w:rsidRPr="000E3AD1" w14:paraId="5E5A0D15" w14:textId="77777777" w:rsidTr="00F01B13">
        <w:trPr>
          <w:trHeight w:val="865"/>
        </w:trPr>
        <w:tc>
          <w:tcPr>
            <w:tcW w:w="4800" w:type="dxa"/>
            <w:gridSpan w:val="2"/>
            <w:vMerge/>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B399998" w14:textId="77777777" w:rsidR="00B92ECE" w:rsidRPr="000E3AD1" w:rsidRDefault="00B92ECE" w:rsidP="00F01B13">
            <w:pPr>
              <w:spacing w:line="460" w:lineRule="exact"/>
              <w:rPr>
                <w:color w:val="000000" w:themeColor="text1"/>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BC64557"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已符規定</w:t>
            </w: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05F14D1"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color w:val="000000" w:themeColor="text1"/>
                <w:sz w:val="28"/>
                <w:szCs w:val="28"/>
              </w:rPr>
              <w:t>※</w:t>
            </w:r>
          </w:p>
          <w:p w14:paraId="4AAE534B"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計畫改善</w:t>
            </w:r>
          </w:p>
        </w:tc>
        <w:tc>
          <w:tcPr>
            <w:tcW w:w="855" w:type="dxa"/>
            <w:vMerge/>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CBE3505" w14:textId="77777777" w:rsidR="00B92ECE" w:rsidRPr="000E3AD1" w:rsidRDefault="00B92ECE" w:rsidP="00F01B13">
            <w:pPr>
              <w:spacing w:line="460" w:lineRule="exact"/>
              <w:rPr>
                <w:color w:val="000000" w:themeColor="text1"/>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804D350"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合格</w:t>
            </w: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C2B7D60"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不</w:t>
            </w:r>
          </w:p>
          <w:p w14:paraId="2B75B97F" w14:textId="77777777" w:rsidR="00B92ECE" w:rsidRPr="000E3AD1" w:rsidRDefault="00B92ECE" w:rsidP="00F01B13">
            <w:pPr>
              <w:suppressAutoHyphens/>
              <w:spacing w:line="460" w:lineRule="exact"/>
              <w:jc w:val="center"/>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合格</w:t>
            </w:r>
          </w:p>
        </w:tc>
      </w:tr>
      <w:tr w:rsidR="000E3AD1" w:rsidRPr="000E3AD1" w14:paraId="37560C11"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FB4D790" w14:textId="77777777" w:rsidR="00B92ECE" w:rsidRPr="000E3AD1" w:rsidRDefault="00B92ECE" w:rsidP="00F01B13">
            <w:pPr>
              <w:suppressAutoHyphens/>
              <w:spacing w:line="460" w:lineRule="exact"/>
              <w:ind w:left="480" w:hanging="48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壹、飲食：</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7BE8F9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497A3B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8709A1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2D452C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679524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AB2B891"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B19AA56" w14:textId="77777777" w:rsidR="00B92ECE" w:rsidRPr="000E3AD1" w:rsidRDefault="00B92ECE" w:rsidP="00F01B13">
            <w:pPr>
              <w:suppressAutoHyphens/>
              <w:spacing w:line="460" w:lineRule="exact"/>
              <w:ind w:left="720" w:hanging="48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一、飲用水之供應：</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2A88DF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75C20B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45FE55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DEE4B2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9C58CA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774DEAC1"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55F65D8" w14:textId="77777777" w:rsidR="00B92ECE" w:rsidRPr="000E3AD1" w:rsidRDefault="00B92ECE" w:rsidP="00F01B13">
            <w:pPr>
              <w:suppressAutoHyphens/>
              <w:spacing w:line="460" w:lineRule="exact"/>
              <w:ind w:left="867" w:hanging="510"/>
              <w:jc w:val="both"/>
              <w:rPr>
                <w:color w:val="000000" w:themeColor="text1"/>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應充分供給飲用水，如須煮沸方能飲用時，應置備煮水設備，且</w:t>
            </w:r>
            <w:r w:rsidRPr="000E3AD1">
              <w:rPr>
                <w:rFonts w:ascii="標楷體" w:eastAsia="標楷體" w:hAnsi="標楷體" w:cs="標楷體" w:hint="eastAsia"/>
                <w:color w:val="000000" w:themeColor="text1"/>
                <w:spacing w:val="-20"/>
                <w:sz w:val="28"/>
                <w:szCs w:val="28"/>
              </w:rPr>
              <w:t>須有外國人易懂之文字或標示，以資識別。</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7D3012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4DF645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918780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AC08C8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7DB68B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4BA36A6E"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333F4FD" w14:textId="77777777" w:rsidR="00B92ECE" w:rsidRPr="000E3AD1" w:rsidRDefault="00B92ECE" w:rsidP="00F01B13">
            <w:pPr>
              <w:suppressAutoHyphens/>
              <w:spacing w:line="460" w:lineRule="exact"/>
              <w:ind w:left="840" w:hanging="48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不得設置共用杯具。</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B4A3F9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A7647B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6AB244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E9CADD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BC5BAF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02B2E503"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736D4BA"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三</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非飲用水源（如工業用水、消防用水等），須有外國人易懂之文字或標示，以資識別。</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D8BCA7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6E2605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595C24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D4B79E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39192A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558BB0EC"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408523F" w14:textId="77777777" w:rsidR="00B92ECE" w:rsidRPr="000E3AD1" w:rsidRDefault="00B92ECE" w:rsidP="00F01B13">
            <w:pPr>
              <w:suppressAutoHyphens/>
              <w:spacing w:line="460" w:lineRule="exact"/>
              <w:ind w:left="748" w:hanging="51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二、如設置餐廳、廚房，應合乎下列規定：</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E48108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DAF137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08B736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0D7442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D5F8C0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148A2969"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B0F398E"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餐廳、廚房應隔離，並應隨時清理，且應有充分照明、通風及防止蚊、蠅、蟑螂、老鼠等之設施。</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21FE50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CA26C3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E1DC9E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7D67F0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AD4E60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B10EDAA"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3636CD3" w14:textId="77777777" w:rsidR="00B92ECE" w:rsidRPr="000E3AD1" w:rsidRDefault="00B92ECE" w:rsidP="00F01B13">
            <w:pPr>
              <w:suppressAutoHyphens/>
              <w:spacing w:line="460" w:lineRule="exact"/>
              <w:ind w:left="840" w:hanging="48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應備清潔衛生餐具及桌椅設施。</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8529FA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4C3FB6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D904C3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3C819B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E8E7AF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A4DB42B"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37A5D9D"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三</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經健康檢查不合格之外國人遣返前，其所使用之餐具應特別單獨處理，不得與其他外國人混合使用。</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866151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F450BD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6E53A0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2F044C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68C956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689A673E"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2059E3A"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lastRenderedPageBreak/>
              <w:t>(</w:t>
            </w:r>
            <w:r w:rsidRPr="000E3AD1">
              <w:rPr>
                <w:rFonts w:ascii="標楷體" w:eastAsia="標楷體" w:hAnsi="標楷體" w:hint="eastAsia"/>
                <w:color w:val="000000" w:themeColor="text1"/>
                <w:spacing w:val="-20"/>
                <w:sz w:val="28"/>
                <w:szCs w:val="28"/>
              </w:rPr>
              <w:t>四</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餐廳、廚房及衛生、化糞處理設備間，應距離三十公尺以上。但衛生沖水式廁所不在此限。</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C93F14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29C4BA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10FCA4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5CF892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5CDF0C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540CFA27"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6779FC7"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五</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經常維持整潔，由專人巡檢，並作成紀錄。</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639382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C2B5BF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6734CD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057027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505369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685CC56E"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0E59F95" w14:textId="77777777" w:rsidR="00B92ECE" w:rsidRPr="000E3AD1" w:rsidRDefault="00B92ECE" w:rsidP="00F01B13">
            <w:pPr>
              <w:suppressAutoHyphens/>
              <w:spacing w:line="460" w:lineRule="exact"/>
              <w:ind w:left="800" w:hanging="560"/>
              <w:jc w:val="both"/>
              <w:rPr>
                <w:color w:val="000000" w:themeColor="text1"/>
                <w:sz w:val="28"/>
                <w:szCs w:val="28"/>
              </w:rPr>
            </w:pPr>
            <w:r w:rsidRPr="000E3AD1">
              <w:rPr>
                <w:rFonts w:ascii="標楷體" w:eastAsia="標楷體" w:hAnsi="標楷體" w:hint="eastAsia"/>
                <w:color w:val="000000" w:themeColor="text1"/>
                <w:sz w:val="28"/>
                <w:szCs w:val="28"/>
              </w:rPr>
              <w:t>三、</w:t>
            </w:r>
            <w:r w:rsidRPr="000E3AD1">
              <w:rPr>
                <w:rFonts w:ascii="標楷體" w:eastAsia="標楷體" w:hAnsi="標楷體" w:cs="新細明體" w:hint="eastAsia"/>
                <w:color w:val="000000" w:themeColor="text1"/>
                <w:sz w:val="28"/>
                <w:szCs w:val="28"/>
              </w:rPr>
              <w:t>伙食</w:t>
            </w:r>
            <w:r w:rsidRPr="000E3AD1">
              <w:rPr>
                <w:rFonts w:ascii="標楷體" w:eastAsia="標楷體" w:hAnsi="標楷體" w:hint="eastAsia"/>
                <w:color w:val="000000" w:themeColor="text1"/>
                <w:sz w:val="28"/>
                <w:szCs w:val="28"/>
              </w:rPr>
              <w:t>：</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427E2C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934E43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D23AA4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C477A1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D24D06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25857B72"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A0EF303"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雇主免費提供外國人伙食者，應尊重外國人意願及宗教禁忌，確保伙食之衛生、足夠且等價。</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tcPr>
          <w:p w14:paraId="3A8DA311" w14:textId="77777777" w:rsidR="00B92ECE" w:rsidRPr="000E3AD1" w:rsidRDefault="00B92ECE" w:rsidP="00F01B13">
            <w:pPr>
              <w:suppressAutoHyphens/>
              <w:spacing w:line="460" w:lineRule="exact"/>
              <w:ind w:left="-266" w:firstLine="475"/>
              <w:jc w:val="both"/>
              <w:rPr>
                <w:rFonts w:ascii="標楷體" w:eastAsia="標楷體" w:hAnsi="標楷體"/>
                <w:color w:val="000000" w:themeColor="text1"/>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6B5890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D55F6A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5E4583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418C68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6245E116"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CDD79B1"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外國人自費由雇主提供伙食者，應尊重外國人意願及宗教禁忌，確保伙食之衛生、足夠且等價。外國人人數未滿三十人者，應斟酌外國人多數意見決定伙食樣式；在三十人以上者，應由雇主與外國人共組伙食委員會決定之，其中外國人不得少於伙食委員總人數三分之二。</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tcPr>
          <w:p w14:paraId="27923466" w14:textId="77777777" w:rsidR="00B92ECE" w:rsidRPr="000E3AD1" w:rsidRDefault="00B92ECE" w:rsidP="00F01B13">
            <w:pPr>
              <w:widowControl/>
              <w:suppressAutoHyphens/>
              <w:spacing w:line="460" w:lineRule="exact"/>
              <w:ind w:left="1051" w:hanging="840"/>
              <w:jc w:val="both"/>
              <w:rPr>
                <w:rFonts w:ascii="標楷體" w:eastAsia="標楷體" w:hAnsi="標楷體" w:cs="新細明體"/>
                <w:color w:val="000000" w:themeColor="text1"/>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EF0F04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C3E37E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9F41CB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4FDA8E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2ED0960"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DD8FF28" w14:textId="77777777" w:rsidR="00B92ECE" w:rsidRPr="000E3AD1" w:rsidRDefault="00B92ECE" w:rsidP="00F01B13">
            <w:pPr>
              <w:suppressAutoHyphens/>
              <w:spacing w:line="460" w:lineRule="exact"/>
              <w:ind w:left="480" w:hanging="48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貳、住宿：</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8C1662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E7941C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CDD7E7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84A12F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CC594D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118AE7C1"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A8D83F6" w14:textId="77777777" w:rsidR="00B92ECE" w:rsidRPr="000E3AD1" w:rsidRDefault="00B92ECE" w:rsidP="00F01B13">
            <w:pPr>
              <w:suppressAutoHyphens/>
              <w:spacing w:line="460" w:lineRule="exact"/>
              <w:ind w:left="720" w:hanging="480"/>
              <w:jc w:val="both"/>
              <w:rPr>
                <w:color w:val="000000" w:themeColor="text1"/>
                <w:sz w:val="28"/>
                <w:szCs w:val="28"/>
              </w:rPr>
            </w:pPr>
            <w:r w:rsidRPr="000E3AD1">
              <w:rPr>
                <w:rFonts w:ascii="標楷體" w:eastAsia="標楷體" w:hAnsi="標楷體" w:hint="eastAsia"/>
                <w:color w:val="000000" w:themeColor="text1"/>
                <w:spacing w:val="-20"/>
                <w:sz w:val="28"/>
                <w:szCs w:val="28"/>
              </w:rPr>
              <w:t>一、</w:t>
            </w:r>
            <w:r w:rsidRPr="000E3AD1">
              <w:rPr>
                <w:rFonts w:ascii="標楷體" w:eastAsia="標楷體" w:hAnsi="標楷體" w:cs="新細明體" w:hint="eastAsia"/>
                <w:color w:val="000000" w:themeColor="text1"/>
                <w:sz w:val="28"/>
                <w:szCs w:val="28"/>
              </w:rPr>
              <w:t>宿舍</w:t>
            </w:r>
            <w:r w:rsidRPr="000E3AD1">
              <w:rPr>
                <w:rFonts w:ascii="標楷體" w:eastAsia="標楷體" w:hAnsi="標楷體" w:hint="eastAsia"/>
                <w:color w:val="000000" w:themeColor="text1"/>
                <w:spacing w:val="-20"/>
                <w:sz w:val="28"/>
                <w:szCs w:val="28"/>
              </w:rPr>
              <w:t>通道：</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20C574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E7CE94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90E224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E45132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AFD469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4393488E"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8E98E30" w14:textId="77777777" w:rsidR="00B92ECE" w:rsidRPr="000E3AD1" w:rsidRDefault="00B92ECE" w:rsidP="00F01B13">
            <w:pPr>
              <w:suppressAutoHyphens/>
              <w:spacing w:line="460" w:lineRule="exact"/>
              <w:ind w:left="867" w:hanging="510"/>
              <w:jc w:val="both"/>
              <w:rPr>
                <w:color w:val="000000" w:themeColor="text1"/>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宿舍區應設置寬敞暢通之通道，</w:t>
            </w:r>
            <w:r w:rsidRPr="000E3AD1">
              <w:rPr>
                <w:rFonts w:ascii="標楷體" w:eastAsia="標楷體" w:hAnsi="標楷體" w:hint="eastAsia"/>
                <w:color w:val="000000" w:themeColor="text1"/>
                <w:spacing w:val="-20"/>
                <w:sz w:val="28"/>
                <w:szCs w:val="28"/>
              </w:rPr>
              <w:t>且不得堆積物品。</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3008E5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760B32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3C6F24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24996A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C26B24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5E45132E"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tcPr>
          <w:p w14:paraId="045350D9" w14:textId="77777777" w:rsidR="00B92ECE" w:rsidRPr="000E3AD1" w:rsidRDefault="00B92ECE" w:rsidP="00F01B13">
            <w:pPr>
              <w:suppressAutoHyphens/>
              <w:spacing w:line="460" w:lineRule="exact"/>
              <w:ind w:left="867" w:hanging="510"/>
              <w:jc w:val="both"/>
              <w:rPr>
                <w:color w:val="000000" w:themeColor="text1"/>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通道及避難設施，均應以外國人易懂之文字標示，並標明緊急事故時之疏散方向。</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B513F7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6FC9FA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484D6C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731653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D04DAA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1CDDE488"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AFDB5BD" w14:textId="77777777" w:rsidR="00B92ECE" w:rsidRPr="000E3AD1" w:rsidRDefault="00B92ECE" w:rsidP="00F01B13">
            <w:pPr>
              <w:suppressAutoHyphens/>
              <w:spacing w:line="460" w:lineRule="exact"/>
              <w:ind w:left="720" w:hanging="480"/>
              <w:jc w:val="both"/>
              <w:rPr>
                <w:color w:val="000000" w:themeColor="text1"/>
                <w:sz w:val="28"/>
                <w:szCs w:val="28"/>
              </w:rPr>
            </w:pPr>
            <w:r w:rsidRPr="000E3AD1">
              <w:rPr>
                <w:rFonts w:ascii="標楷體" w:eastAsia="標楷體" w:hAnsi="標楷體" w:hint="eastAsia"/>
                <w:color w:val="000000" w:themeColor="text1"/>
                <w:spacing w:val="-20"/>
                <w:sz w:val="28"/>
                <w:szCs w:val="28"/>
              </w:rPr>
              <w:t>二、宿舍不得</w:t>
            </w:r>
            <w:r w:rsidRPr="000E3AD1">
              <w:rPr>
                <w:rFonts w:ascii="標楷體" w:eastAsia="標楷體" w:hAnsi="標楷體" w:cs="新細明體" w:hint="eastAsia"/>
                <w:color w:val="000000" w:themeColor="text1"/>
                <w:sz w:val="28"/>
                <w:szCs w:val="28"/>
              </w:rPr>
              <w:t>設置</w:t>
            </w:r>
            <w:r w:rsidRPr="000E3AD1">
              <w:rPr>
                <w:rFonts w:ascii="標楷體" w:eastAsia="標楷體" w:hAnsi="標楷體" w:hint="eastAsia"/>
                <w:color w:val="000000" w:themeColor="text1"/>
                <w:spacing w:val="-20"/>
                <w:sz w:val="28"/>
                <w:szCs w:val="28"/>
              </w:rPr>
              <w:t>之工作場所：</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231C7F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AD0F9F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E124B2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ED9E98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8E0385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287BACF6"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794EC1C"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爆炸性物質、發火性物質、氧化性物質、引火性物質、可燃性氣體或大量易燃性物質之放置或儲存場所。</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732923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A20099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A1DD0B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4DD8A1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206C33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AFAD33A"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BA711A4" w14:textId="77777777" w:rsidR="00B92ECE" w:rsidRPr="000E3AD1" w:rsidRDefault="00B92ECE" w:rsidP="00F01B13">
            <w:pPr>
              <w:suppressAutoHyphens/>
              <w:spacing w:line="460" w:lineRule="exact"/>
              <w:ind w:left="840" w:hanging="48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lastRenderedPageBreak/>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使用窯、鍋爐之作業場所。</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35C83D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F3B937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B9548C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9168AA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0D232F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627D3944"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3861E34"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三</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發散安全衛生上有害氣體、蒸汽或粉塵之作業場所。</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B418B5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C8AF89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A6ED7D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95A8AF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191693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4894F25F"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90AD5F1"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四</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產生強烈振動及噪音之機械設備附近場所。</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FBE828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AA13D6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6BD1DD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02D916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F2FD1E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C879864"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52303BA" w14:textId="77777777" w:rsidR="00B92ECE" w:rsidRPr="000E3AD1" w:rsidRDefault="00B92ECE" w:rsidP="00F01B13">
            <w:pPr>
              <w:suppressAutoHyphens/>
              <w:spacing w:line="460" w:lineRule="exact"/>
              <w:ind w:left="800" w:hanging="560"/>
              <w:jc w:val="both"/>
              <w:rPr>
                <w:color w:val="000000" w:themeColor="text1"/>
                <w:sz w:val="28"/>
                <w:szCs w:val="28"/>
              </w:rPr>
            </w:pPr>
            <w:r w:rsidRPr="000E3AD1">
              <w:rPr>
                <w:rFonts w:ascii="標楷體" w:eastAsia="標楷體" w:hAnsi="標楷體" w:hint="eastAsia"/>
                <w:color w:val="000000" w:themeColor="text1"/>
                <w:sz w:val="28"/>
                <w:szCs w:val="28"/>
              </w:rPr>
              <w:t>三、</w:t>
            </w:r>
            <w:r w:rsidRPr="000E3AD1">
              <w:rPr>
                <w:rFonts w:ascii="標楷體" w:eastAsia="標楷體" w:hAnsi="標楷體" w:cs="標楷體" w:hint="eastAsia"/>
                <w:color w:val="000000" w:themeColor="text1"/>
                <w:sz w:val="28"/>
                <w:szCs w:val="28"/>
              </w:rPr>
              <w:t>外國人之居住面積，指雇主提供外國人居住使用面積除以該使用面積範圍內之外國人人數，每人應在三點六平方公尺以上，並應提供衣物櫃</w:t>
            </w:r>
            <w:r w:rsidRPr="000E3AD1">
              <w:rPr>
                <w:rFonts w:ascii="標楷體" w:eastAsia="標楷體" w:hAnsi="標楷體" w:cs="標楷體"/>
                <w:color w:val="000000" w:themeColor="text1"/>
                <w:sz w:val="28"/>
                <w:szCs w:val="28"/>
              </w:rPr>
              <w:t>(</w:t>
            </w:r>
            <w:r w:rsidRPr="000E3AD1">
              <w:rPr>
                <w:rFonts w:ascii="標楷體" w:eastAsia="標楷體" w:hAnsi="標楷體" w:cs="標楷體" w:hint="eastAsia"/>
                <w:color w:val="000000" w:themeColor="text1"/>
                <w:sz w:val="28"/>
                <w:szCs w:val="28"/>
              </w:rPr>
              <w:t>計入居住面積</w:t>
            </w:r>
            <w:r w:rsidRPr="000E3AD1">
              <w:rPr>
                <w:rFonts w:ascii="標楷體" w:eastAsia="標楷體" w:hAnsi="標楷體" w:cs="標楷體"/>
                <w:color w:val="000000" w:themeColor="text1"/>
                <w:sz w:val="28"/>
                <w:szCs w:val="28"/>
              </w:rPr>
              <w:t>)</w:t>
            </w:r>
            <w:r w:rsidRPr="000E3AD1">
              <w:rPr>
                <w:rFonts w:ascii="標楷體" w:eastAsia="標楷體" w:hAnsi="標楷體" w:cs="標楷體" w:hint="eastAsia"/>
                <w:color w:val="000000" w:themeColor="text1"/>
                <w:sz w:val="28"/>
                <w:szCs w:val="28"/>
              </w:rPr>
              <w:t>。</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B52A88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D18E29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EBAA6A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997698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0B7F6E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0BE55C4D"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8EE0F11" w14:textId="77777777" w:rsidR="00B92ECE" w:rsidRPr="000E3AD1" w:rsidRDefault="00B92ECE" w:rsidP="00F01B13">
            <w:pPr>
              <w:suppressAutoHyphens/>
              <w:spacing w:line="460" w:lineRule="exact"/>
              <w:ind w:left="800" w:hanging="560"/>
              <w:jc w:val="both"/>
              <w:rPr>
                <w:rFonts w:ascii="標楷體" w:eastAsia="標楷體" w:hAnsi="標楷體" w:cs="新細明體"/>
                <w:color w:val="000000" w:themeColor="text1"/>
                <w:sz w:val="28"/>
                <w:szCs w:val="28"/>
              </w:rPr>
            </w:pPr>
            <w:r w:rsidRPr="000E3AD1">
              <w:rPr>
                <w:rFonts w:ascii="標楷體" w:eastAsia="標楷體" w:hAnsi="標楷體" w:cs="新細明體" w:hint="eastAsia"/>
                <w:color w:val="000000" w:themeColor="text1"/>
                <w:sz w:val="28"/>
                <w:szCs w:val="28"/>
              </w:rPr>
              <w:t>四、宿舍應設置合乎規定之廁所、盥洗設備：</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FC4D7B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D95625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6E9DCE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4CB453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52BC9B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615EB7CD"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912B702"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男廁所便坑數，以住宿男性外國人計算，每二十五人以內設置一個以上為原則；廁所便池數，以每十五人以內設置一個以上為原則。</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E03BB0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02B5D7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AACF76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89C9A4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AD6E6B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2551291"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9BE16D5"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女廁所便坑數，以住宿女性外國人計算，每十五人以內設置一個以上為原則。</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C7E974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F7F98C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D15C7E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7A334F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B33190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468DE1EE"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4B60E69"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三</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浴室應設置合乎安全規定之冷、熱水供應設施。</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7537B6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8B3080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747989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0B5742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C34F45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5E53D4EE"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C212FEB"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四</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經常維持整潔，依性別妥為分界，並注重其隱私。</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03816A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2C9B4B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F25FB1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F1D6BF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6C3530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0BB4C31C"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11C9590" w14:textId="77777777" w:rsidR="00B92ECE" w:rsidRPr="000E3AD1" w:rsidRDefault="00B92ECE" w:rsidP="00F01B13">
            <w:pPr>
              <w:suppressAutoHyphens/>
              <w:spacing w:line="460" w:lineRule="exact"/>
              <w:ind w:left="720" w:hanging="48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五、隔離措施</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0A28CC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6FEA0F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17280F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0CB78D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8E8F2B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1A95B67F" w14:textId="77777777" w:rsidTr="00F01B13">
        <w:tc>
          <w:tcPr>
            <w:tcW w:w="4800" w:type="dxa"/>
            <w:gridSpan w:val="2"/>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30ADAE1D" w14:textId="77777777" w:rsidR="00B92ECE" w:rsidRPr="000E3AD1" w:rsidRDefault="00B92ECE" w:rsidP="00F01B13">
            <w:pPr>
              <w:tabs>
                <w:tab w:val="left" w:pos="1594"/>
                <w:tab w:val="left" w:pos="2149"/>
              </w:tabs>
              <w:suppressAutoHyphens/>
              <w:spacing w:line="460" w:lineRule="exact"/>
              <w:ind w:left="964" w:hanging="624"/>
              <w:jc w:val="both"/>
              <w:rPr>
                <w:rFonts w:ascii="標楷體" w:eastAsia="標楷體" w:hAnsi="標楷體"/>
                <w:color w:val="000000" w:themeColor="text1"/>
                <w:sz w:val="28"/>
                <w:szCs w:val="28"/>
              </w:rPr>
            </w:pPr>
            <w:r w:rsidRPr="000E3AD1">
              <w:rPr>
                <w:rFonts w:ascii="標楷體" w:eastAsia="標楷體" w:hAnsi="標楷體"/>
                <w:color w:val="000000" w:themeColor="text1"/>
                <w:sz w:val="28"/>
                <w:szCs w:val="28"/>
              </w:rPr>
              <w:t>(</w:t>
            </w:r>
            <w:r w:rsidRPr="000E3AD1">
              <w:rPr>
                <w:rFonts w:ascii="標楷體" w:eastAsia="標楷體" w:hAnsi="標楷體" w:hint="eastAsia"/>
                <w:color w:val="000000" w:themeColor="text1"/>
                <w:sz w:val="28"/>
                <w:szCs w:val="28"/>
              </w:rPr>
              <w:t>一</w:t>
            </w:r>
            <w:r w:rsidRPr="000E3AD1">
              <w:rPr>
                <w:rFonts w:ascii="標楷體" w:eastAsia="標楷體" w:hAnsi="標楷體"/>
                <w:color w:val="000000" w:themeColor="text1"/>
                <w:sz w:val="28"/>
                <w:szCs w:val="28"/>
              </w:rPr>
              <w:t>)</w:t>
            </w:r>
            <w:r w:rsidRPr="000E3AD1">
              <w:rPr>
                <w:rFonts w:ascii="標楷體" w:eastAsia="標楷體" w:hAnsi="標楷體" w:hint="eastAsia"/>
                <w:color w:val="000000" w:themeColor="text1"/>
                <w:sz w:val="28"/>
                <w:szCs w:val="28"/>
              </w:rPr>
              <w:t>經衛生機關健康檢查有法定傳染病待遣返之外國人，應安排隔離措施。</w:t>
            </w:r>
          </w:p>
        </w:tc>
        <w:tc>
          <w:tcPr>
            <w:tcW w:w="855"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11FD571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3F01FA6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49F0D38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36EEE6A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0612CED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0806E888" w14:textId="77777777" w:rsidTr="00F01B13">
        <w:tc>
          <w:tcPr>
            <w:tcW w:w="4800" w:type="dxa"/>
            <w:gridSpan w:val="2"/>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7C86D5F0" w14:textId="77777777" w:rsidR="00B92ECE" w:rsidRPr="000E3AD1" w:rsidRDefault="00B92ECE" w:rsidP="00F01B13">
            <w:pPr>
              <w:tabs>
                <w:tab w:val="left" w:pos="1477"/>
                <w:tab w:val="left" w:pos="1537"/>
              </w:tabs>
              <w:suppressAutoHyphens/>
              <w:spacing w:line="460" w:lineRule="exact"/>
              <w:ind w:left="907" w:hanging="567"/>
              <w:jc w:val="both"/>
              <w:rPr>
                <w:color w:val="000000" w:themeColor="text1"/>
                <w:sz w:val="28"/>
                <w:szCs w:val="28"/>
              </w:rPr>
            </w:pPr>
            <w:r w:rsidRPr="000E3AD1">
              <w:rPr>
                <w:rFonts w:ascii="標楷體" w:eastAsia="標楷體" w:hAnsi="標楷體"/>
                <w:color w:val="000000" w:themeColor="text1"/>
                <w:sz w:val="28"/>
                <w:szCs w:val="28"/>
              </w:rPr>
              <w:t>(</w:t>
            </w:r>
            <w:r w:rsidRPr="000E3AD1">
              <w:rPr>
                <w:rFonts w:ascii="標楷體" w:eastAsia="標楷體" w:hAnsi="標楷體" w:hint="eastAsia"/>
                <w:color w:val="000000" w:themeColor="text1"/>
                <w:sz w:val="28"/>
                <w:szCs w:val="28"/>
              </w:rPr>
              <w:t>二</w:t>
            </w:r>
            <w:r w:rsidRPr="000E3AD1">
              <w:rPr>
                <w:rFonts w:ascii="標楷體" w:eastAsia="標楷體" w:hAnsi="標楷體"/>
                <w:color w:val="000000" w:themeColor="text1"/>
                <w:sz w:val="28"/>
                <w:szCs w:val="28"/>
              </w:rPr>
              <w:t>)</w:t>
            </w:r>
            <w:r w:rsidRPr="000E3AD1">
              <w:rPr>
                <w:rFonts w:ascii="標楷體" w:eastAsia="標楷體" w:hAnsi="標楷體" w:cs="標楷體" w:hint="eastAsia"/>
                <w:color w:val="000000" w:themeColor="text1"/>
                <w:sz w:val="28"/>
                <w:szCs w:val="28"/>
              </w:rPr>
              <w:t>雇主及所聘僱外國人應遵守中央主管機關依</w:t>
            </w:r>
            <w:r w:rsidR="008A709F" w:rsidRPr="008A709F">
              <w:rPr>
                <w:rFonts w:ascii="標楷體" w:eastAsia="標楷體" w:hAnsi="標楷體" w:cs="標楷體" w:hint="eastAsia"/>
                <w:color w:val="000000" w:themeColor="text1"/>
                <w:sz w:val="28"/>
                <w:szCs w:val="28"/>
              </w:rPr>
              <w:t>中央流行疫情指</w:t>
            </w:r>
            <w:r w:rsidR="008A709F" w:rsidRPr="008A709F">
              <w:rPr>
                <w:rFonts w:ascii="標楷體" w:eastAsia="標楷體" w:hAnsi="標楷體" w:cs="標楷體" w:hint="eastAsia"/>
                <w:color w:val="000000" w:themeColor="text1"/>
                <w:sz w:val="28"/>
                <w:szCs w:val="28"/>
              </w:rPr>
              <w:lastRenderedPageBreak/>
              <w:t>揮中心成立期間</w:t>
            </w:r>
            <w:r w:rsidRPr="000E3AD1">
              <w:rPr>
                <w:rFonts w:ascii="標楷體" w:eastAsia="標楷體" w:hAnsi="標楷體" w:cs="標楷體" w:hint="eastAsia"/>
                <w:color w:val="000000" w:themeColor="text1"/>
                <w:sz w:val="28"/>
                <w:szCs w:val="28"/>
              </w:rPr>
              <w:t>或配合衛生機關依傳染病防治法防治傳染病之必要相關事項，實施應變處置或措施。</w:t>
            </w:r>
          </w:p>
        </w:tc>
        <w:tc>
          <w:tcPr>
            <w:tcW w:w="855"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5BCA540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7C070D9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35A0A99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6F9753A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1B72392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2EF9085F"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C1363B4" w14:textId="77777777" w:rsidR="00B92ECE" w:rsidRPr="000E3AD1" w:rsidRDefault="00B92ECE" w:rsidP="00F01B13">
            <w:pPr>
              <w:suppressAutoHyphens/>
              <w:spacing w:line="460" w:lineRule="exact"/>
              <w:ind w:left="748" w:hanging="51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六、訂定外國人住宿管理規則，並以外國人易懂文字公告之。</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EE4B00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640F86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5851E7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EEE9FC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374B2B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702D0672"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2C301F3" w14:textId="77777777" w:rsidR="00B92ECE" w:rsidRPr="000E3AD1" w:rsidRDefault="00B92ECE" w:rsidP="00F01B13">
            <w:pPr>
              <w:suppressAutoHyphens/>
              <w:spacing w:line="460" w:lineRule="exact"/>
              <w:ind w:left="748" w:hanging="51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七、雇主應負保護外國人人身安全之責，並依性侵害犯罪防治法及性騷擾防治法規定，妥善保護外國人隱私。外國人住宿地點確有設置監視設施之必要者，亦同。</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E2E8E2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B108E4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52F8D1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C448DE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D0411D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2AE7B550"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A5D3D1A" w14:textId="77777777" w:rsidR="00B92ECE" w:rsidRPr="000E3AD1" w:rsidRDefault="00B92ECE" w:rsidP="00F01B13">
            <w:pPr>
              <w:suppressAutoHyphens/>
              <w:spacing w:line="460" w:lineRule="exact"/>
              <w:ind w:left="480" w:hanging="48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參、管理：</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5FDC15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2EE4D7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B1DBC0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EC3E39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BFED96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7E0EDC26"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6239701" w14:textId="77777777" w:rsidR="00B92ECE" w:rsidRPr="000E3AD1" w:rsidRDefault="00B92ECE" w:rsidP="00F01B13">
            <w:pPr>
              <w:suppressAutoHyphens/>
              <w:spacing w:line="460" w:lineRule="exact"/>
              <w:ind w:left="800" w:hanging="560"/>
              <w:jc w:val="both"/>
              <w:rPr>
                <w:color w:val="000000" w:themeColor="text1"/>
                <w:sz w:val="28"/>
                <w:szCs w:val="28"/>
              </w:rPr>
            </w:pPr>
            <w:r w:rsidRPr="000E3AD1">
              <w:rPr>
                <w:rFonts w:ascii="標楷體" w:eastAsia="標楷體" w:hAnsi="標楷體" w:hint="eastAsia"/>
                <w:color w:val="000000" w:themeColor="text1"/>
                <w:sz w:val="28"/>
                <w:szCs w:val="28"/>
              </w:rPr>
              <w:t>一、以外國人易懂文字訂定外國人生活須知（含</w:t>
            </w:r>
            <w:r w:rsidRPr="000E3AD1">
              <w:rPr>
                <w:rFonts w:ascii="標楷體" w:eastAsia="標楷體" w:hAnsi="標楷體" w:hint="eastAsia"/>
                <w:color w:val="000000" w:themeColor="text1"/>
                <w:spacing w:val="-20"/>
                <w:sz w:val="28"/>
                <w:szCs w:val="28"/>
              </w:rPr>
              <w:t>環境</w:t>
            </w:r>
            <w:r w:rsidRPr="000E3AD1">
              <w:rPr>
                <w:rFonts w:ascii="標楷體" w:eastAsia="標楷體" w:hAnsi="標楷體" w:hint="eastAsia"/>
                <w:color w:val="000000" w:themeColor="text1"/>
                <w:sz w:val="28"/>
                <w:szCs w:val="28"/>
              </w:rPr>
              <w:t>介紹、設備使用說明及外語廣播電臺節目簡介等），在顯而易見之場所公告，且於外國人住宿前以其易懂語言說明之。</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E64CC2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BF8658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35CE8C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E5A0AB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F5A80D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4C7295E9"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B20A8CD" w14:textId="77777777" w:rsidR="00B92ECE" w:rsidRPr="000E3AD1" w:rsidRDefault="00B92ECE" w:rsidP="00F01B13">
            <w:pPr>
              <w:suppressAutoHyphens/>
              <w:spacing w:line="460" w:lineRule="exact"/>
              <w:ind w:left="748" w:hanging="510"/>
              <w:jc w:val="both"/>
              <w:rPr>
                <w:color w:val="000000" w:themeColor="text1"/>
                <w:sz w:val="28"/>
                <w:szCs w:val="28"/>
              </w:rPr>
            </w:pPr>
            <w:r w:rsidRPr="000E3AD1">
              <w:rPr>
                <w:rFonts w:ascii="標楷體" w:eastAsia="標楷體" w:hAnsi="標楷體" w:hint="eastAsia"/>
                <w:color w:val="000000" w:themeColor="text1"/>
                <w:spacing w:val="-20"/>
                <w:sz w:val="28"/>
                <w:szCs w:val="28"/>
              </w:rPr>
              <w:t>二</w:t>
            </w:r>
            <w:r w:rsidRPr="000E3AD1">
              <w:rPr>
                <w:rFonts w:ascii="標楷體" w:eastAsia="標楷體" w:hAnsi="標楷體" w:hint="eastAsia"/>
                <w:color w:val="000000" w:themeColor="text1"/>
                <w:sz w:val="28"/>
                <w:szCs w:val="28"/>
              </w:rPr>
              <w:t>、雇主或其委任之私立就業服務機構，應設置</w:t>
            </w:r>
            <w:r w:rsidRPr="000E3AD1">
              <w:rPr>
                <w:rFonts w:ascii="標楷體" w:eastAsia="標楷體" w:hAnsi="標楷體" w:hint="eastAsia"/>
                <w:color w:val="000000" w:themeColor="text1"/>
                <w:spacing w:val="-20"/>
                <w:sz w:val="28"/>
                <w:szCs w:val="28"/>
              </w:rPr>
              <w:t>外國人</w:t>
            </w:r>
            <w:r w:rsidRPr="000E3AD1">
              <w:rPr>
                <w:rFonts w:ascii="標楷體" w:eastAsia="標楷體" w:hAnsi="標楷體" w:hint="eastAsia"/>
                <w:color w:val="000000" w:themeColor="text1"/>
                <w:sz w:val="28"/>
                <w:szCs w:val="28"/>
              </w:rPr>
              <w:t>生活照顧服務人員，基準如下：</w:t>
            </w:r>
          </w:p>
          <w:p w14:paraId="4EF871DA" w14:textId="77777777" w:rsidR="00B92ECE" w:rsidRPr="000E3AD1" w:rsidRDefault="00B92ECE" w:rsidP="00F01B13">
            <w:pPr>
              <w:suppressAutoHyphens/>
              <w:spacing w:line="460" w:lineRule="exact"/>
              <w:ind w:left="840" w:hanging="48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聘僱人數達十人以上未滿五十人者，至少設置一人。</w:t>
            </w:r>
          </w:p>
          <w:p w14:paraId="2C348692" w14:textId="77777777" w:rsidR="00B92ECE" w:rsidRPr="000E3AD1" w:rsidRDefault="00B92ECE" w:rsidP="00F01B13">
            <w:pPr>
              <w:suppressAutoHyphens/>
              <w:spacing w:line="460" w:lineRule="exact"/>
              <w:ind w:left="840" w:hanging="48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聘僱人數達五十人以上未滿一百人者，至少設置二人。</w:t>
            </w:r>
          </w:p>
          <w:p w14:paraId="761B68BA" w14:textId="77777777" w:rsidR="00B92ECE" w:rsidRPr="000E3AD1" w:rsidRDefault="00B92ECE" w:rsidP="00F01B13">
            <w:pPr>
              <w:suppressAutoHyphens/>
              <w:spacing w:line="460" w:lineRule="exact"/>
              <w:ind w:left="840" w:hanging="48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三</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聘僱人數達一百人以上者，至少設置三人；每增加聘僱一百人者，至少增置一人。</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48D91A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61A2EC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5806F9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B45C6A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EE2C37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7DD7C07F"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tcPr>
          <w:p w14:paraId="62EDDD04" w14:textId="77777777" w:rsidR="00B92ECE" w:rsidRPr="000E3AD1" w:rsidRDefault="00B92ECE" w:rsidP="00F01B13">
            <w:pPr>
              <w:suppressAutoHyphens/>
              <w:spacing w:line="460" w:lineRule="exact"/>
              <w:ind w:left="748" w:hanging="510"/>
              <w:jc w:val="both"/>
              <w:rPr>
                <w:color w:val="000000" w:themeColor="text1"/>
                <w:sz w:val="28"/>
                <w:szCs w:val="28"/>
              </w:rPr>
            </w:pPr>
            <w:r w:rsidRPr="000E3AD1">
              <w:rPr>
                <w:rFonts w:ascii="標楷體" w:eastAsia="標楷體" w:hAnsi="標楷體" w:hint="eastAsia"/>
                <w:color w:val="000000" w:themeColor="text1"/>
                <w:spacing w:val="-20"/>
                <w:sz w:val="28"/>
                <w:szCs w:val="28"/>
              </w:rPr>
              <w:t>三、依以下規定於所聘僱外國人中應配置</w:t>
            </w:r>
            <w:r w:rsidRPr="000E3AD1">
              <w:rPr>
                <w:rFonts w:ascii="標楷體" w:eastAsia="標楷體" w:hAnsi="標楷體" w:hint="eastAsia"/>
                <w:color w:val="000000" w:themeColor="text1"/>
                <w:sz w:val="28"/>
                <w:szCs w:val="28"/>
              </w:rPr>
              <w:t>具有</w:t>
            </w:r>
            <w:r w:rsidRPr="000E3AD1">
              <w:rPr>
                <w:rFonts w:ascii="標楷體" w:eastAsia="標楷體" w:hAnsi="標楷體" w:hint="eastAsia"/>
                <w:color w:val="000000" w:themeColor="text1"/>
                <w:spacing w:val="-20"/>
                <w:sz w:val="28"/>
                <w:szCs w:val="28"/>
              </w:rPr>
              <w:t>雙語（即華語及該等外國人</w:t>
            </w:r>
            <w:r w:rsidRPr="000E3AD1">
              <w:rPr>
                <w:rFonts w:ascii="標楷體" w:eastAsia="標楷體" w:hAnsi="標楷體" w:hint="eastAsia"/>
                <w:color w:val="000000" w:themeColor="text1"/>
                <w:spacing w:val="-20"/>
                <w:sz w:val="28"/>
                <w:szCs w:val="28"/>
              </w:rPr>
              <w:lastRenderedPageBreak/>
              <w:t>母國語）能力人員：</w:t>
            </w:r>
          </w:p>
          <w:p w14:paraId="5A44C655"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聘僱人數達三十人以上未滿一百人者，至少配置一人。</w:t>
            </w:r>
          </w:p>
          <w:p w14:paraId="1B798997"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聘僱人數達一百人以上未滿二百人者，至少配置二人。</w:t>
            </w:r>
          </w:p>
          <w:p w14:paraId="20A0301D"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三</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聘僱人數達二百人以上者，至少配置三人；每增加聘僱一百人者，至少增置一人。</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C627C3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944F06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4C65FE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959F04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A63484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299322D9"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900D500" w14:textId="77777777" w:rsidR="00B92ECE" w:rsidRPr="00256DE1" w:rsidRDefault="00B92ECE" w:rsidP="00F01B13">
            <w:pPr>
              <w:suppressAutoHyphens/>
              <w:spacing w:line="460" w:lineRule="exact"/>
              <w:ind w:left="748" w:hanging="510"/>
              <w:jc w:val="both"/>
              <w:rPr>
                <w:rFonts w:ascii="標楷體" w:eastAsia="標楷體" w:hAnsi="標楷體"/>
                <w:color w:val="000000" w:themeColor="text1"/>
                <w:spacing w:val="-20"/>
                <w:sz w:val="28"/>
                <w:szCs w:val="28"/>
                <w:highlight w:val="yellow"/>
              </w:rPr>
            </w:pPr>
            <w:r w:rsidRPr="00B32493">
              <w:rPr>
                <w:rFonts w:ascii="標楷體" w:eastAsia="標楷體" w:hAnsi="標楷體" w:hint="eastAsia"/>
                <w:color w:val="000000" w:themeColor="text1"/>
                <w:spacing w:val="-20"/>
                <w:sz w:val="28"/>
                <w:szCs w:val="28"/>
              </w:rPr>
              <w:t>四、辦理外國人「職前講習」，介紹下列規定及資訊：</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FF84D6D" w14:textId="77777777" w:rsidR="00B92ECE" w:rsidRPr="00256DE1" w:rsidRDefault="00B92ECE" w:rsidP="00F01B13">
            <w:pPr>
              <w:suppressAutoHyphens/>
              <w:spacing w:line="460" w:lineRule="exact"/>
              <w:rPr>
                <w:rFonts w:ascii="標楷體" w:eastAsia="標楷體" w:hAnsi="標楷體"/>
                <w:color w:val="000000" w:themeColor="text1"/>
                <w:spacing w:val="-20"/>
                <w:sz w:val="28"/>
                <w:szCs w:val="28"/>
                <w:highlight w:val="yellow"/>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3BEFBB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0CB0F9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9210C1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3D97CB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833916D"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CAC9D8D" w14:textId="77777777" w:rsidR="00B92ECE" w:rsidRPr="000E3AD1" w:rsidRDefault="00B92ECE" w:rsidP="00F01B13">
            <w:pPr>
              <w:suppressAutoHyphens/>
              <w:spacing w:line="460" w:lineRule="exact"/>
              <w:ind w:left="748"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外國人應遵守之法令：</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524DEF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28ACB8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1ADCD8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3B3BB8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12EB71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1AD71D78"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D5EDDC9" w14:textId="77777777" w:rsidR="00B92ECE" w:rsidRPr="000E3AD1" w:rsidRDefault="00B92ECE" w:rsidP="00F01B13">
            <w:pPr>
              <w:suppressAutoHyphens/>
              <w:spacing w:line="460" w:lineRule="exact"/>
              <w:ind w:left="964" w:hanging="397"/>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1</w:t>
            </w:r>
            <w:r w:rsidRPr="000E3AD1">
              <w:rPr>
                <w:rFonts w:ascii="標楷體" w:eastAsia="標楷體" w:hAnsi="標楷體" w:hint="eastAsia"/>
                <w:color w:val="000000" w:themeColor="text1"/>
                <w:spacing w:val="-20"/>
                <w:sz w:val="28"/>
                <w:szCs w:val="28"/>
              </w:rPr>
              <w:t>、健康檢查及傳染病防治等衛生健康之法令。</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B6F440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691C2D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0ECAD7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2C67AC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360FD0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4E4E205B"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9923765" w14:textId="77777777" w:rsidR="00B92ECE" w:rsidRPr="000E3AD1" w:rsidRDefault="00B92ECE" w:rsidP="00F01B13">
            <w:pPr>
              <w:suppressAutoHyphens/>
              <w:spacing w:line="460" w:lineRule="exact"/>
              <w:ind w:left="1021" w:hanging="454"/>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2</w:t>
            </w:r>
            <w:r w:rsidRPr="000E3AD1">
              <w:rPr>
                <w:rFonts w:ascii="標楷體" w:eastAsia="標楷體" w:hAnsi="標楷體" w:hint="eastAsia"/>
                <w:color w:val="000000" w:themeColor="text1"/>
                <w:spacing w:val="-20"/>
                <w:sz w:val="28"/>
                <w:szCs w:val="28"/>
              </w:rPr>
              <w:t>、菸害防制之法令。</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963FD6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BFC23F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2FD922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4DBC11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D8ABBA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196A969"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63C1482" w14:textId="77777777" w:rsidR="00B92ECE" w:rsidRPr="000E3AD1" w:rsidRDefault="00B92ECE" w:rsidP="00F01B13">
            <w:pPr>
              <w:suppressAutoHyphens/>
              <w:spacing w:line="460" w:lineRule="exact"/>
              <w:ind w:left="1021" w:hanging="454"/>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3</w:t>
            </w:r>
            <w:r w:rsidRPr="000E3AD1">
              <w:rPr>
                <w:rFonts w:ascii="標楷體" w:eastAsia="標楷體" w:hAnsi="標楷體" w:hint="eastAsia"/>
                <w:color w:val="000000" w:themeColor="text1"/>
                <w:spacing w:val="-20"/>
                <w:sz w:val="28"/>
                <w:szCs w:val="28"/>
              </w:rPr>
              <w:t>、動物保護之法令。</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9EB83B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B28B7B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41C656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06A372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5D2586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03B76266"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BEDDEE2" w14:textId="77777777" w:rsidR="00B92ECE" w:rsidRPr="000E3AD1" w:rsidRDefault="00B92ECE" w:rsidP="00F01B13">
            <w:pPr>
              <w:suppressAutoHyphens/>
              <w:spacing w:line="460" w:lineRule="exact"/>
              <w:ind w:left="964" w:hanging="397"/>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4</w:t>
            </w:r>
            <w:r w:rsidRPr="000E3AD1">
              <w:rPr>
                <w:rFonts w:ascii="標楷體" w:eastAsia="標楷體" w:hAnsi="標楷體" w:hint="eastAsia"/>
                <w:color w:val="000000" w:themeColor="text1"/>
                <w:spacing w:val="-20"/>
                <w:sz w:val="28"/>
                <w:szCs w:val="28"/>
              </w:rPr>
              <w:t>、禁止酒後駕車之法令。</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F8C77B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AD98BC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6D5666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3C768E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40FF85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78AD1819"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D46A465" w14:textId="77777777" w:rsidR="00B92ECE" w:rsidRPr="000E3AD1" w:rsidRDefault="00B92ECE" w:rsidP="00F01B13">
            <w:pPr>
              <w:suppressAutoHyphens/>
              <w:spacing w:line="460" w:lineRule="exact"/>
              <w:ind w:left="964" w:hanging="397"/>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5</w:t>
            </w:r>
            <w:r w:rsidRPr="000E3AD1">
              <w:rPr>
                <w:rFonts w:ascii="標楷體" w:eastAsia="標楷體" w:hAnsi="標楷體" w:hint="eastAsia"/>
                <w:color w:val="000000" w:themeColor="text1"/>
                <w:spacing w:val="-20"/>
                <w:sz w:val="28"/>
                <w:szCs w:val="28"/>
              </w:rPr>
              <w:t>、禁止交付或提供人頭帳戶（號）之法令。</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A1D792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7BDAB6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26661C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CC18EF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8978A9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11B3BD45"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3827557" w14:textId="77777777" w:rsidR="00B92ECE" w:rsidRPr="000E3AD1" w:rsidRDefault="00B92ECE" w:rsidP="00F01B13">
            <w:pPr>
              <w:suppressAutoHyphens/>
              <w:spacing w:line="460" w:lineRule="exact"/>
              <w:ind w:left="964" w:hanging="397"/>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6</w:t>
            </w:r>
            <w:r w:rsidRPr="000E3AD1">
              <w:rPr>
                <w:rFonts w:ascii="標楷體" w:eastAsia="標楷體" w:hAnsi="標楷體" w:hint="eastAsia"/>
                <w:color w:val="000000" w:themeColor="text1"/>
                <w:spacing w:val="-20"/>
                <w:sz w:val="28"/>
                <w:szCs w:val="28"/>
              </w:rPr>
              <w:t>、</w:t>
            </w:r>
            <w:r w:rsidRPr="000E3AD1">
              <w:rPr>
                <w:rFonts w:ascii="標楷體" w:eastAsia="標楷體" w:hAnsi="標楷體"/>
                <w:color w:val="000000" w:themeColor="text1"/>
                <w:spacing w:val="-20"/>
                <w:sz w:val="28"/>
                <w:szCs w:val="28"/>
              </w:rPr>
              <w:tab/>
            </w:r>
            <w:r w:rsidRPr="000E3AD1">
              <w:rPr>
                <w:rFonts w:ascii="標楷體" w:eastAsia="標楷體" w:hAnsi="標楷體" w:hint="eastAsia"/>
                <w:color w:val="000000" w:themeColor="text1"/>
                <w:spacing w:val="-20"/>
                <w:sz w:val="28"/>
                <w:szCs w:val="28"/>
              </w:rPr>
              <w:t>其他勞動相關法令規定。</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EDC40A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2A838E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A9BDCA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86C80E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59A0B6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FBCC4AB"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770AD8C" w14:textId="77777777" w:rsidR="00B92ECE" w:rsidRPr="000E3AD1" w:rsidRDefault="00B92ECE" w:rsidP="00F01B13">
            <w:pPr>
              <w:suppressAutoHyphens/>
              <w:spacing w:line="460" w:lineRule="exact"/>
              <w:ind w:left="748"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color w:val="000000" w:themeColor="text1"/>
                <w:spacing w:val="-20"/>
                <w:sz w:val="28"/>
                <w:szCs w:val="28"/>
              </w:rPr>
              <w:tab/>
            </w:r>
            <w:r w:rsidRPr="000E3AD1">
              <w:rPr>
                <w:rFonts w:ascii="標楷體" w:eastAsia="標楷體" w:hAnsi="標楷體" w:hint="eastAsia"/>
                <w:color w:val="000000" w:themeColor="text1"/>
                <w:spacing w:val="-20"/>
                <w:sz w:val="28"/>
                <w:szCs w:val="28"/>
              </w:rPr>
              <w:t>我國風俗節慶資訊。</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8BEB78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7930CC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F5D452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833628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657C21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7E363CCC"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7D19A54" w14:textId="77777777" w:rsidR="00B92ECE" w:rsidRPr="000E3AD1" w:rsidRDefault="00B92ECE" w:rsidP="00F01B13">
            <w:pPr>
              <w:suppressAutoHyphens/>
              <w:spacing w:line="460" w:lineRule="exact"/>
              <w:ind w:left="800" w:hanging="560"/>
              <w:jc w:val="both"/>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五、休閒設施及宗教信仰場所之設置：</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F1A69E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35E61A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6D5BC4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0A4E3D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0C6304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2A43B87C"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1C762D0"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聘僱外國人數達十人以上者，應提供適當休閒設施。</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9266D0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2325B0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0D9E03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17BC0A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39A874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27231291"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30927CB"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聘僱外國人數達五十人以上者，應提供外國人宗教信仰場所或宗教信仰之資訊。</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14859C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FAA237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D2008E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101D93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EF5CF6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13F1C0A5"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78BFE39" w14:textId="77777777" w:rsidR="00B92ECE" w:rsidRPr="000E3AD1" w:rsidRDefault="00B92ECE" w:rsidP="00F01B13">
            <w:pPr>
              <w:suppressAutoHyphens/>
              <w:spacing w:line="460" w:lineRule="exact"/>
              <w:ind w:left="800" w:hanging="560"/>
              <w:jc w:val="both"/>
              <w:rPr>
                <w:color w:val="000000" w:themeColor="text1"/>
                <w:sz w:val="28"/>
                <w:szCs w:val="28"/>
              </w:rPr>
            </w:pPr>
            <w:r w:rsidRPr="000E3AD1">
              <w:rPr>
                <w:rFonts w:ascii="標楷體" w:eastAsia="標楷體" w:hAnsi="標楷體" w:cs="新細明體" w:hint="eastAsia"/>
                <w:color w:val="000000" w:themeColor="text1"/>
                <w:sz w:val="28"/>
                <w:szCs w:val="28"/>
              </w:rPr>
              <w:t>六、設置及</w:t>
            </w:r>
            <w:r w:rsidRPr="000E3AD1">
              <w:rPr>
                <w:rFonts w:ascii="標楷體" w:eastAsia="標楷體" w:hAnsi="標楷體" w:hint="eastAsia"/>
                <w:color w:val="000000" w:themeColor="text1"/>
                <w:spacing w:val="-20"/>
                <w:sz w:val="28"/>
                <w:szCs w:val="28"/>
              </w:rPr>
              <w:t>公告</w:t>
            </w:r>
            <w:r w:rsidRPr="000E3AD1">
              <w:rPr>
                <w:rFonts w:ascii="標楷體" w:eastAsia="標楷體" w:hAnsi="標楷體" w:cs="新細明體" w:hint="eastAsia"/>
                <w:color w:val="000000" w:themeColor="text1"/>
                <w:sz w:val="28"/>
                <w:szCs w:val="28"/>
              </w:rPr>
              <w:t>申訴處理機制：</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0A4975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54FAFA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D11ECC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3B5BC6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E0A808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687B5CDA"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C78283F"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一</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雇主應設置公告內部申訴機制，</w:t>
            </w:r>
            <w:r w:rsidRPr="000E3AD1">
              <w:rPr>
                <w:rFonts w:ascii="標楷體" w:eastAsia="標楷體" w:hAnsi="標楷體" w:hint="eastAsia"/>
                <w:color w:val="000000" w:themeColor="text1"/>
                <w:spacing w:val="-20"/>
                <w:sz w:val="28"/>
                <w:szCs w:val="28"/>
              </w:rPr>
              <w:lastRenderedPageBreak/>
              <w:t>處理外國人管理、伙食及住宿問題，並專責處理。</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8ACDC7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A92AA6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7A118B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A3D639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0228CA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56374983"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FA60424" w14:textId="77777777" w:rsidR="00B92ECE" w:rsidRPr="000E3AD1" w:rsidRDefault="00B92ECE" w:rsidP="00F01B13">
            <w:pPr>
              <w:suppressAutoHyphens/>
              <w:spacing w:line="460" w:lineRule="exact"/>
              <w:ind w:left="840" w:hanging="48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二</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雇主應公告外國人各直轄市、縣（市）政府諮詢服務中心及本部勞動力發展署機場諮詢服務站等申訴機制。</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EF9B6F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CECEC0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828DC7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29F3D24"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1F95B7C"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37B160CC"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20BF98A"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三</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雇主應公告一九五五勞工諮詢申訴專線（一九五五專線）資訊。</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070F08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7C88399"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26D578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7C3B2C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9AF5DE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7A855829" w14:textId="77777777" w:rsidTr="00F01B13">
        <w:tc>
          <w:tcPr>
            <w:tcW w:w="4800"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ADB46B4" w14:textId="77777777" w:rsidR="00B92ECE" w:rsidRPr="000E3AD1" w:rsidRDefault="00B92ECE" w:rsidP="00F01B13">
            <w:pPr>
              <w:suppressAutoHyphens/>
              <w:spacing w:line="460" w:lineRule="exact"/>
              <w:ind w:left="867" w:hanging="51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四</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雇主應公告警政署一一０全國報案專線</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含性侵害及人身傷害</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及一一三婦幼保護專線</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含性侵害、性騷擾防治諮詢</w:t>
            </w: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w:t>
            </w: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3934440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40"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2521A15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636A12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48D13141"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c>
          <w:tcPr>
            <w:tcW w:w="857"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1C5B6D8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tc>
      </w:tr>
      <w:tr w:rsidR="000E3AD1" w:rsidRPr="000E3AD1" w14:paraId="52E7490F" w14:textId="77777777" w:rsidTr="00F01B13">
        <w:tc>
          <w:tcPr>
            <w:tcW w:w="9062" w:type="dxa"/>
            <w:gridSpan w:val="7"/>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68941CB8"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hint="eastAsia"/>
                <w:color w:val="000000" w:themeColor="text1"/>
                <w:spacing w:val="-20"/>
                <w:sz w:val="28"/>
                <w:szCs w:val="28"/>
              </w:rPr>
              <w:t>七、雇主聲明事項</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一</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至</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五</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應逐項勾選</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w:t>
            </w:r>
          </w:p>
          <w:p w14:paraId="151EBA8E" w14:textId="77777777" w:rsidR="00B92ECE" w:rsidRPr="000E3AD1" w:rsidRDefault="00B92ECE" w:rsidP="00F01B13">
            <w:pPr>
              <w:suppressAutoHyphens/>
              <w:spacing w:line="460" w:lineRule="exact"/>
              <w:ind w:left="366" w:hanging="366"/>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一</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廠住未分離：指外國人宿舍與廠房為上下樓層、同一樓層或相鄰</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如緊鄰、設有連通道或緊鄰防火巷等</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w:t>
            </w:r>
          </w:p>
          <w:p w14:paraId="56E788CA"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□是</w:t>
            </w:r>
          </w:p>
          <w:p w14:paraId="0B7797DC"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□否</w:t>
            </w:r>
          </w:p>
          <w:p w14:paraId="06098AAC" w14:textId="77777777" w:rsidR="00B92ECE" w:rsidRPr="000E3AD1" w:rsidRDefault="00B92ECE" w:rsidP="00F01B13">
            <w:pPr>
              <w:suppressAutoHyphens/>
              <w:spacing w:line="460" w:lineRule="exact"/>
              <w:ind w:left="366" w:hanging="366"/>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二</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住宿地點位於危險性工作場所：</w:t>
            </w:r>
          </w:p>
          <w:p w14:paraId="3719A15B" w14:textId="77777777" w:rsidR="00B92ECE" w:rsidRPr="000E3AD1" w:rsidRDefault="00B92ECE" w:rsidP="00F01B13">
            <w:pPr>
              <w:suppressAutoHyphens/>
              <w:spacing w:line="460" w:lineRule="exact"/>
              <w:ind w:left="366" w:hanging="366"/>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□甲類危險性工作場所：</w:t>
            </w:r>
          </w:p>
          <w:p w14:paraId="6D4FF4BA" w14:textId="77777777" w:rsidR="00B92ECE" w:rsidRPr="000E3AD1" w:rsidRDefault="00B92ECE" w:rsidP="00F01B13">
            <w:pPr>
              <w:suppressAutoHyphens/>
              <w:spacing w:line="460" w:lineRule="exact"/>
              <w:ind w:left="506" w:hanging="506"/>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1.</w:t>
            </w:r>
            <w:r w:rsidRPr="000E3AD1">
              <w:rPr>
                <w:rFonts w:ascii="標楷體" w:eastAsia="標楷體" w:hAnsi="標楷體" w:cs="標楷體" w:hint="eastAsia"/>
                <w:color w:val="000000" w:themeColor="text1"/>
                <w:spacing w:val="-20"/>
                <w:sz w:val="28"/>
                <w:szCs w:val="28"/>
              </w:rPr>
              <w:t>從事石油產品之</w:t>
            </w:r>
            <w:r w:rsidR="005628C7" w:rsidRPr="005628C7">
              <w:rPr>
                <w:rFonts w:ascii="標楷體" w:eastAsia="標楷體" w:hAnsi="標楷體" w:cs="標楷體" w:hint="eastAsia"/>
                <w:color w:val="000000" w:themeColor="text1"/>
                <w:spacing w:val="-20"/>
                <w:sz w:val="28"/>
                <w:szCs w:val="28"/>
              </w:rPr>
              <w:t>裂</w:t>
            </w:r>
            <w:r w:rsidRPr="000E3AD1">
              <w:rPr>
                <w:rFonts w:ascii="標楷體" w:eastAsia="標楷體" w:hAnsi="標楷體" w:cs="標楷體" w:hint="eastAsia"/>
                <w:color w:val="000000" w:themeColor="text1"/>
                <w:spacing w:val="-20"/>
                <w:sz w:val="28"/>
                <w:szCs w:val="28"/>
              </w:rPr>
              <w:t>解反應，以製造石化基本原料之工作場所。</w:t>
            </w:r>
          </w:p>
          <w:p w14:paraId="2F6C6727" w14:textId="77777777" w:rsidR="00B92ECE" w:rsidRPr="000E3AD1" w:rsidRDefault="00B92ECE" w:rsidP="00F01B13">
            <w:pPr>
              <w:suppressAutoHyphens/>
              <w:spacing w:line="460" w:lineRule="exact"/>
              <w:ind w:left="850" w:hanging="510"/>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2.</w:t>
            </w:r>
            <w:r w:rsidRPr="000E3AD1">
              <w:rPr>
                <w:rFonts w:ascii="標楷體" w:eastAsia="標楷體" w:hAnsi="標楷體" w:cs="標楷體" w:hint="eastAsia"/>
                <w:color w:val="000000" w:themeColor="text1"/>
                <w:spacing w:val="-20"/>
                <w:sz w:val="28"/>
                <w:szCs w:val="28"/>
              </w:rPr>
              <w:t>製造、處置、使用危險物、有害物之數量達勞動檢查法施行細則附表一及附表二規定數量之工作場所。</w:t>
            </w:r>
          </w:p>
          <w:p w14:paraId="6CBE0614" w14:textId="77777777" w:rsidR="00B92ECE" w:rsidRPr="000E3AD1" w:rsidRDefault="00B92ECE" w:rsidP="00F01B13">
            <w:pPr>
              <w:suppressAutoHyphens/>
              <w:spacing w:line="460" w:lineRule="exact"/>
              <w:ind w:left="506" w:hanging="506"/>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□乙類危險性工作場所：</w:t>
            </w:r>
          </w:p>
          <w:p w14:paraId="50FC0EF9" w14:textId="77777777" w:rsidR="00B92ECE" w:rsidRPr="000E3AD1" w:rsidRDefault="00B92ECE" w:rsidP="00F01B13">
            <w:pPr>
              <w:suppressAutoHyphens/>
              <w:spacing w:line="460" w:lineRule="exact"/>
              <w:ind w:left="850" w:hanging="510"/>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1.</w:t>
            </w:r>
            <w:r w:rsidRPr="000E3AD1">
              <w:rPr>
                <w:rFonts w:ascii="標楷體" w:eastAsia="標楷體" w:hAnsi="標楷體" w:cs="標楷體" w:hint="eastAsia"/>
                <w:color w:val="000000" w:themeColor="text1"/>
                <w:spacing w:val="-20"/>
                <w:sz w:val="28"/>
                <w:szCs w:val="28"/>
              </w:rPr>
              <w:t>使用異氰酸甲酯、氯化氫、氨、甲醛、過氧化氫或</w:t>
            </w:r>
            <w:r w:rsidR="00AB2905" w:rsidRPr="00AB2905">
              <w:rPr>
                <w:rFonts w:ascii="標楷體" w:eastAsia="標楷體" w:hAnsi="標楷體" w:cs="標楷體" w:hint="eastAsia"/>
                <w:color w:val="000000" w:themeColor="text1"/>
                <w:spacing w:val="-20"/>
                <w:sz w:val="28"/>
                <w:szCs w:val="28"/>
              </w:rPr>
              <w:t>吡</w:t>
            </w:r>
            <w:r w:rsidRPr="000E3AD1">
              <w:rPr>
                <w:rFonts w:ascii="標楷體" w:eastAsia="標楷體" w:hAnsi="標楷體" w:cs="標楷體" w:hint="eastAsia"/>
                <w:color w:val="000000" w:themeColor="text1"/>
                <w:spacing w:val="-20"/>
                <w:sz w:val="28"/>
                <w:szCs w:val="28"/>
              </w:rPr>
              <w:t>啶，從事農藥原體合成之工作場所。</w:t>
            </w:r>
          </w:p>
          <w:p w14:paraId="70D73AE6" w14:textId="77777777" w:rsidR="00B92ECE" w:rsidRPr="000E3AD1" w:rsidRDefault="00B92ECE" w:rsidP="00F01B13">
            <w:pPr>
              <w:suppressAutoHyphens/>
              <w:spacing w:line="460" w:lineRule="exact"/>
              <w:ind w:left="850" w:hanging="510"/>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2.</w:t>
            </w:r>
            <w:r w:rsidRPr="000E3AD1">
              <w:rPr>
                <w:rFonts w:ascii="標楷體" w:eastAsia="標楷體" w:hAnsi="標楷體" w:cs="標楷體" w:hint="eastAsia"/>
                <w:color w:val="000000" w:themeColor="text1"/>
                <w:spacing w:val="-20"/>
                <w:sz w:val="28"/>
                <w:szCs w:val="28"/>
              </w:rPr>
              <w:t>利用氯酸鹽類、過氯酸鹽類、硝酸鹽類、硫、硫化物、磷化物、木炭粉、金屬粉末及其他原料製造爆竹煙火類物品之爆竹煙火工廠。</w:t>
            </w:r>
          </w:p>
          <w:p w14:paraId="0BFB7E99" w14:textId="77777777" w:rsidR="00B92ECE" w:rsidRPr="000E3AD1" w:rsidRDefault="00B92ECE" w:rsidP="00F01B13">
            <w:pPr>
              <w:suppressAutoHyphens/>
              <w:spacing w:line="460" w:lineRule="exact"/>
              <w:ind w:left="506" w:hanging="506"/>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3.</w:t>
            </w:r>
            <w:r w:rsidRPr="000E3AD1">
              <w:rPr>
                <w:rFonts w:ascii="標楷體" w:eastAsia="標楷體" w:hAnsi="標楷體" w:cs="標楷體" w:hint="eastAsia"/>
                <w:color w:val="000000" w:themeColor="text1"/>
                <w:spacing w:val="-20"/>
                <w:sz w:val="28"/>
                <w:szCs w:val="28"/>
              </w:rPr>
              <w:t>從事以化學物質製造爆炸性物品之火藥類製造工作場所。</w:t>
            </w:r>
          </w:p>
          <w:p w14:paraId="4A345C91" w14:textId="77777777" w:rsidR="00B92ECE" w:rsidRPr="000E3AD1" w:rsidRDefault="00B92ECE" w:rsidP="00F01B13">
            <w:pPr>
              <w:suppressAutoHyphens/>
              <w:spacing w:line="460" w:lineRule="exact"/>
              <w:ind w:left="506" w:hanging="506"/>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□丙類危險性工作場所：蒸氣鍋爐之傳熱面積在五百平方公尺以上，或高壓氣體類壓力容器一日之冷凍能力在一百五十公噸以上或處理能力符合下列</w:t>
            </w:r>
            <w:r w:rsidRPr="000E3AD1">
              <w:rPr>
                <w:rFonts w:ascii="標楷體" w:eastAsia="標楷體" w:hAnsi="標楷體" w:cs="標楷體" w:hint="eastAsia"/>
                <w:color w:val="000000" w:themeColor="text1"/>
                <w:spacing w:val="-20"/>
                <w:sz w:val="28"/>
                <w:szCs w:val="28"/>
              </w:rPr>
              <w:lastRenderedPageBreak/>
              <w:t>規定之ㄧ者：</w:t>
            </w:r>
          </w:p>
          <w:p w14:paraId="55D00E3A" w14:textId="77777777" w:rsidR="00B92ECE" w:rsidRPr="000E3AD1" w:rsidRDefault="00B92ECE" w:rsidP="00F01B13">
            <w:pPr>
              <w:suppressAutoHyphens/>
              <w:spacing w:line="460" w:lineRule="exact"/>
              <w:ind w:left="850" w:hanging="510"/>
              <w:jc w:val="both"/>
              <w:rPr>
                <w:rFonts w:ascii="標楷體" w:eastAsia="標楷體" w:hAnsi="標楷體" w:cs="標楷體"/>
                <w:color w:val="000000" w:themeColor="text1"/>
                <w:spacing w:val="-20"/>
                <w:sz w:val="28"/>
                <w:szCs w:val="28"/>
              </w:rPr>
            </w:pPr>
            <w:r w:rsidRPr="000E3AD1">
              <w:rPr>
                <w:rFonts w:ascii="標楷體" w:eastAsia="標楷體" w:hAnsi="標楷體" w:cs="標楷體" w:hint="eastAsia"/>
                <w:color w:val="000000" w:themeColor="text1"/>
                <w:spacing w:val="-20"/>
                <w:sz w:val="28"/>
                <w:szCs w:val="28"/>
              </w:rPr>
              <w:t xml:space="preserve">　</w:t>
            </w:r>
            <w:r w:rsidRPr="000E3AD1">
              <w:rPr>
                <w:rFonts w:ascii="標楷體" w:eastAsia="標楷體" w:hAnsi="標楷體" w:cs="標楷體"/>
                <w:color w:val="000000" w:themeColor="text1"/>
                <w:spacing w:val="-20"/>
                <w:sz w:val="28"/>
                <w:szCs w:val="28"/>
              </w:rPr>
              <w:t>1.</w:t>
            </w:r>
            <w:r w:rsidRPr="000E3AD1">
              <w:rPr>
                <w:rFonts w:ascii="標楷體" w:eastAsia="標楷體" w:hAnsi="標楷體" w:cs="標楷體" w:hint="eastAsia"/>
                <w:color w:val="000000" w:themeColor="text1"/>
                <w:spacing w:val="-20"/>
                <w:sz w:val="28"/>
                <w:szCs w:val="28"/>
              </w:rPr>
              <w:t>一千立方公尺以上之氧氣、有毒性及可燃性高壓氣體。</w:t>
            </w:r>
          </w:p>
          <w:p w14:paraId="29BEA1F6" w14:textId="77777777" w:rsidR="00B92ECE" w:rsidRPr="000E3AD1" w:rsidRDefault="00B92ECE" w:rsidP="00F01B13">
            <w:pPr>
              <w:suppressAutoHyphens/>
              <w:spacing w:line="460" w:lineRule="exact"/>
              <w:ind w:left="506" w:hanging="506"/>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2.</w:t>
            </w:r>
            <w:r w:rsidRPr="000E3AD1">
              <w:rPr>
                <w:rFonts w:ascii="標楷體" w:eastAsia="標楷體" w:hAnsi="標楷體" w:cs="標楷體" w:hint="eastAsia"/>
                <w:color w:val="000000" w:themeColor="text1"/>
                <w:spacing w:val="-20"/>
                <w:sz w:val="28"/>
                <w:szCs w:val="28"/>
              </w:rPr>
              <w:t>五千立方公尺以上之前</w:t>
            </w:r>
            <w:r w:rsidR="00AB2905">
              <w:rPr>
                <w:rFonts w:ascii="標楷體" w:eastAsia="標楷體" w:hAnsi="標楷體" w:cs="標楷體" w:hint="eastAsia"/>
                <w:color w:val="000000" w:themeColor="text1"/>
                <w:spacing w:val="-20"/>
                <w:sz w:val="28"/>
                <w:szCs w:val="28"/>
              </w:rPr>
              <w:t>目</w:t>
            </w:r>
            <w:r w:rsidRPr="000E3AD1">
              <w:rPr>
                <w:rFonts w:ascii="標楷體" w:eastAsia="標楷體" w:hAnsi="標楷體" w:cs="標楷體" w:hint="eastAsia"/>
                <w:color w:val="000000" w:themeColor="text1"/>
                <w:spacing w:val="-20"/>
                <w:sz w:val="28"/>
                <w:szCs w:val="28"/>
              </w:rPr>
              <w:t>以外之高壓氣體。</w:t>
            </w:r>
          </w:p>
          <w:p w14:paraId="11581A82" w14:textId="77777777" w:rsidR="00B92ECE" w:rsidRPr="000E3AD1" w:rsidRDefault="00B92ECE" w:rsidP="00F01B13">
            <w:pPr>
              <w:suppressAutoHyphens/>
              <w:spacing w:line="460" w:lineRule="exact"/>
              <w:ind w:left="506" w:hanging="506"/>
              <w:jc w:val="both"/>
              <w:rPr>
                <w:color w:val="000000" w:themeColor="text1"/>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□外國人住宿地點非位於甲、乙、丙類危險性工作場所。</w:t>
            </w:r>
          </w:p>
          <w:p w14:paraId="7BFDB348"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三</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已辦理建築物公共安全檢查申報：</w:t>
            </w:r>
          </w:p>
          <w:p w14:paraId="4ED3CAFD"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□是</w:t>
            </w:r>
          </w:p>
          <w:p w14:paraId="2E1F333D"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□否</w:t>
            </w:r>
          </w:p>
          <w:p w14:paraId="7DFD7124"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□免辦</w:t>
            </w:r>
          </w:p>
          <w:p w14:paraId="7EEA64F1"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□不確定</w:t>
            </w:r>
          </w:p>
          <w:p w14:paraId="012F5CED" w14:textId="77777777" w:rsidR="00B92ECE" w:rsidRPr="000E3AD1" w:rsidRDefault="00B92ECE" w:rsidP="00F01B13">
            <w:pPr>
              <w:suppressAutoHyphens/>
              <w:spacing w:line="460" w:lineRule="exact"/>
              <w:ind w:left="380" w:hanging="380"/>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四</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已辦理消防安全設備檢修申報或設置住宅用火災警報器</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擇一勾選</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w:t>
            </w:r>
          </w:p>
          <w:p w14:paraId="110CAED1" w14:textId="77777777" w:rsidR="00B92ECE" w:rsidRPr="000E3AD1" w:rsidRDefault="00B92ECE" w:rsidP="00F01B13">
            <w:pPr>
              <w:suppressAutoHyphens/>
              <w:spacing w:line="460" w:lineRule="exact"/>
              <w:ind w:left="470" w:hanging="357"/>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w:t>
            </w:r>
            <w:r w:rsidRPr="000E3AD1">
              <w:rPr>
                <w:rFonts w:ascii="標楷體" w:eastAsia="標楷體" w:hAnsi="標楷體" w:cs="標楷體"/>
                <w:color w:val="000000" w:themeColor="text1"/>
                <w:spacing w:val="-20"/>
                <w:sz w:val="28"/>
                <w:szCs w:val="28"/>
              </w:rPr>
              <w:t>1.</w:t>
            </w:r>
            <w:r w:rsidRPr="000E3AD1">
              <w:rPr>
                <w:rFonts w:ascii="標楷體" w:eastAsia="標楷體" w:hAnsi="標楷體" w:cs="標楷體" w:hint="eastAsia"/>
                <w:color w:val="000000" w:themeColor="text1"/>
                <w:spacing w:val="-20"/>
                <w:sz w:val="28"/>
                <w:szCs w:val="28"/>
              </w:rPr>
              <w:t>住宿地點為集合住宅、住宅</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原</w:t>
            </w:r>
            <w:r w:rsidRPr="000E3AD1">
              <w:rPr>
                <w:rFonts w:ascii="標楷體" w:eastAsia="標楷體" w:hAnsi="標楷體" w:cs="標楷體"/>
                <w:color w:val="000000" w:themeColor="text1"/>
                <w:spacing w:val="-20"/>
                <w:sz w:val="28"/>
                <w:szCs w:val="28"/>
              </w:rPr>
              <w:t>H-2</w:t>
            </w:r>
            <w:r w:rsidRPr="000E3AD1">
              <w:rPr>
                <w:rFonts w:ascii="標楷體" w:eastAsia="標楷體" w:hAnsi="標楷體" w:cs="標楷體" w:hint="eastAsia"/>
                <w:color w:val="000000" w:themeColor="text1"/>
                <w:spacing w:val="-20"/>
                <w:sz w:val="28"/>
                <w:szCs w:val="28"/>
              </w:rPr>
              <w:t>類組建築物供特定人住宿之場所</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任一住宅單位</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戶</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之任一樓層分間為六個以上使用單元（不含客廳及餐廳）或設置十個以上床位之居室者，應實施消防安全設備檢修申報。</w:t>
            </w:r>
          </w:p>
          <w:p w14:paraId="2E9B3CAE" w14:textId="77777777" w:rsidR="00B92ECE" w:rsidRPr="000E3AD1" w:rsidRDefault="00B92ECE" w:rsidP="00F01B13">
            <w:pPr>
              <w:suppressAutoHyphens/>
              <w:spacing w:line="460" w:lineRule="exact"/>
              <w:ind w:left="380" w:hanging="380"/>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□是</w:t>
            </w:r>
          </w:p>
          <w:p w14:paraId="14739965" w14:textId="77777777" w:rsidR="00B92ECE" w:rsidRPr="000E3AD1" w:rsidRDefault="00B92ECE" w:rsidP="00F01B13">
            <w:pPr>
              <w:suppressAutoHyphens/>
              <w:spacing w:line="460" w:lineRule="exact"/>
              <w:ind w:left="380" w:hanging="380"/>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□否</w:t>
            </w:r>
          </w:p>
          <w:p w14:paraId="31D08009" w14:textId="77777777" w:rsidR="00B92ECE" w:rsidRPr="000E3AD1" w:rsidRDefault="00B92ECE" w:rsidP="00F01B13">
            <w:pPr>
              <w:suppressAutoHyphens/>
              <w:spacing w:line="460" w:lineRule="exact"/>
              <w:ind w:left="470" w:hanging="357"/>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w:t>
            </w:r>
            <w:r w:rsidRPr="000E3AD1">
              <w:rPr>
                <w:rFonts w:ascii="標楷體" w:eastAsia="標楷體" w:hAnsi="標楷體" w:cs="標楷體"/>
                <w:color w:val="000000" w:themeColor="text1"/>
                <w:spacing w:val="-20"/>
                <w:sz w:val="28"/>
                <w:szCs w:val="28"/>
              </w:rPr>
              <w:t>2.</w:t>
            </w:r>
            <w:r w:rsidRPr="000E3AD1">
              <w:rPr>
                <w:rFonts w:ascii="標楷體" w:eastAsia="標楷體" w:hAnsi="標楷體" w:cs="標楷體" w:hint="eastAsia"/>
                <w:color w:val="000000" w:themeColor="text1"/>
                <w:spacing w:val="-20"/>
                <w:sz w:val="28"/>
                <w:szCs w:val="28"/>
              </w:rPr>
              <w:t>住宿地點非屬前開應依法辦理消防安全設備檢修申報之對象者，應設置住宅用火災警報器。</w:t>
            </w:r>
          </w:p>
          <w:p w14:paraId="26CCAE47" w14:textId="77777777" w:rsidR="00B92ECE" w:rsidRPr="000E3AD1" w:rsidRDefault="00B92ECE" w:rsidP="00F01B13">
            <w:pPr>
              <w:suppressAutoHyphens/>
              <w:spacing w:line="460" w:lineRule="exact"/>
              <w:ind w:left="380" w:hanging="380"/>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□是</w:t>
            </w:r>
          </w:p>
          <w:p w14:paraId="1546A330"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□否</w:t>
            </w:r>
          </w:p>
          <w:p w14:paraId="51EF2BE9" w14:textId="77777777" w:rsidR="00915071" w:rsidRPr="000E3AD1" w:rsidRDefault="00915071"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w:t>
            </w:r>
            <w:r w:rsidRPr="000E3AD1">
              <w:rPr>
                <w:rFonts w:ascii="標楷體" w:eastAsia="標楷體" w:hAnsi="標楷體" w:cs="標楷體" w:hint="eastAsia"/>
                <w:color w:val="000000" w:themeColor="text1"/>
                <w:spacing w:val="-20"/>
                <w:sz w:val="28"/>
                <w:szCs w:val="28"/>
              </w:rPr>
              <w:t>□其他</w:t>
            </w:r>
            <w:r w:rsidR="00DF0F45" w:rsidRPr="000E3AD1">
              <w:rPr>
                <w:rFonts w:ascii="標楷體" w:eastAsia="標楷體" w:hAnsi="標楷體" w:cs="標楷體"/>
                <w:color w:val="000000" w:themeColor="text1"/>
                <w:spacing w:val="-20"/>
                <w:sz w:val="28"/>
                <w:szCs w:val="28"/>
              </w:rPr>
              <w:t>(</w:t>
            </w:r>
            <w:r w:rsidR="00DF0F45" w:rsidRPr="000E3AD1">
              <w:rPr>
                <w:rFonts w:ascii="標楷體" w:eastAsia="標楷體" w:hAnsi="標楷體" w:cs="標楷體" w:hint="eastAsia"/>
                <w:color w:val="000000" w:themeColor="text1"/>
                <w:spacing w:val="-20"/>
                <w:sz w:val="28"/>
                <w:szCs w:val="28"/>
              </w:rPr>
              <w:t>請說明</w:t>
            </w:r>
            <w:r w:rsidR="00DF0F45" w:rsidRPr="000E3AD1">
              <w:rPr>
                <w:rFonts w:ascii="標楷體" w:eastAsia="標楷體" w:hAnsi="標楷體" w:cs="標楷體"/>
                <w:color w:val="000000" w:themeColor="text1"/>
                <w:spacing w:val="-20"/>
                <w:sz w:val="28"/>
                <w:szCs w:val="28"/>
              </w:rPr>
              <w:t>)</w:t>
            </w:r>
          </w:p>
          <w:p w14:paraId="5F746611" w14:textId="77777777" w:rsidR="00B92ECE" w:rsidRPr="000E3AD1" w:rsidRDefault="00B92ECE" w:rsidP="00F01B13">
            <w:pPr>
              <w:suppressAutoHyphens/>
              <w:spacing w:line="460" w:lineRule="exact"/>
              <w:ind w:left="380" w:hanging="380"/>
              <w:jc w:val="both"/>
              <w:rPr>
                <w:color w:val="000000" w:themeColor="text1"/>
                <w:sz w:val="28"/>
                <w:szCs w:val="28"/>
              </w:rPr>
            </w:pP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五</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本外國人生活照顧服務計畫書所填寫資料及檢附文件等均屬實，如有虛偽，願負法律上之一切責任。並已知悉經地方主管機關訪查有不實勾選情事者，應依違反就業服務法</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以下簡稱本法</w:t>
            </w:r>
            <w:r w:rsidRPr="000E3AD1">
              <w:rPr>
                <w:rFonts w:ascii="標楷體" w:eastAsia="標楷體" w:hAnsi="標楷體" w:cs="標楷體"/>
                <w:color w:val="000000" w:themeColor="text1"/>
                <w:spacing w:val="-20"/>
                <w:sz w:val="28"/>
                <w:szCs w:val="28"/>
              </w:rPr>
              <w:t>)</w:t>
            </w:r>
            <w:r w:rsidRPr="000E3AD1">
              <w:rPr>
                <w:rFonts w:ascii="標楷體" w:eastAsia="標楷體" w:hAnsi="標楷體" w:cs="標楷體" w:hint="eastAsia"/>
                <w:color w:val="000000" w:themeColor="text1"/>
                <w:spacing w:val="-20"/>
                <w:sz w:val="28"/>
                <w:szCs w:val="28"/>
              </w:rPr>
              <w:t>第五條第二項第五款規定論處，相關處罰規定如下：</w:t>
            </w:r>
          </w:p>
          <w:p w14:paraId="0F7C8939"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1.</w:t>
            </w:r>
            <w:r w:rsidRPr="000E3AD1">
              <w:rPr>
                <w:rFonts w:ascii="標楷體" w:eastAsia="標楷體" w:hAnsi="標楷體" w:cs="標楷體" w:hint="eastAsia"/>
                <w:color w:val="000000" w:themeColor="text1"/>
                <w:spacing w:val="-20"/>
                <w:sz w:val="28"/>
                <w:szCs w:val="28"/>
              </w:rPr>
              <w:t>依本法第六十五條規定裁處新臺幣三十萬元至一百五十萬元罰鍰。</w:t>
            </w:r>
          </w:p>
          <w:p w14:paraId="37A90A87" w14:textId="77777777" w:rsidR="00B92ECE" w:rsidRPr="000E3AD1" w:rsidRDefault="00B92ECE" w:rsidP="00F01B13">
            <w:pPr>
              <w:suppressAutoHyphens/>
              <w:spacing w:line="460" w:lineRule="exact"/>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2.</w:t>
            </w:r>
            <w:r w:rsidRPr="000E3AD1">
              <w:rPr>
                <w:rFonts w:ascii="標楷體" w:eastAsia="標楷體" w:hAnsi="標楷體" w:cs="標楷體" w:hint="eastAsia"/>
                <w:color w:val="000000" w:themeColor="text1"/>
                <w:spacing w:val="-20"/>
                <w:sz w:val="28"/>
                <w:szCs w:val="28"/>
              </w:rPr>
              <w:t>依本法第七十二條規定廢止其招募許可及聘僱許可之一部或全部。</w:t>
            </w:r>
          </w:p>
          <w:p w14:paraId="6B05A712" w14:textId="77777777" w:rsidR="00B92ECE" w:rsidRPr="000E3AD1" w:rsidRDefault="00B92ECE" w:rsidP="00F01B13">
            <w:pPr>
              <w:tabs>
                <w:tab w:val="left" w:pos="1194"/>
              </w:tabs>
              <w:suppressAutoHyphens/>
              <w:spacing w:line="460" w:lineRule="exact"/>
              <w:ind w:left="520" w:hangingChars="200" w:hanging="520"/>
              <w:jc w:val="both"/>
              <w:rPr>
                <w:rFonts w:ascii="標楷體" w:eastAsia="標楷體" w:hAnsi="標楷體" w:cs="標楷體"/>
                <w:color w:val="000000" w:themeColor="text1"/>
                <w:spacing w:val="-20"/>
                <w:sz w:val="28"/>
                <w:szCs w:val="28"/>
              </w:rPr>
            </w:pPr>
            <w:r w:rsidRPr="000E3AD1">
              <w:rPr>
                <w:rFonts w:ascii="標楷體" w:eastAsia="標楷體" w:hAnsi="標楷體" w:cs="標楷體"/>
                <w:color w:val="000000" w:themeColor="text1"/>
                <w:spacing w:val="-20"/>
                <w:sz w:val="28"/>
                <w:szCs w:val="28"/>
              </w:rPr>
              <w:t xml:space="preserve">   3.</w:t>
            </w:r>
            <w:r w:rsidRPr="000E3AD1">
              <w:rPr>
                <w:rFonts w:ascii="標楷體" w:eastAsia="標楷體" w:hAnsi="標楷體" w:cs="標楷體" w:hint="eastAsia"/>
                <w:color w:val="000000" w:themeColor="text1"/>
                <w:spacing w:val="-20"/>
                <w:sz w:val="28"/>
                <w:szCs w:val="28"/>
              </w:rPr>
              <w:t>依本法第五十四條規定二年內不予核發招募許可（已核發者，得中止引進）、聘僱許可或展延聘僱許可。</w:t>
            </w:r>
          </w:p>
        </w:tc>
      </w:tr>
      <w:tr w:rsidR="000E3AD1" w:rsidRPr="000E3AD1" w14:paraId="008D231B" w14:textId="77777777" w:rsidTr="00F01B13">
        <w:tc>
          <w:tcPr>
            <w:tcW w:w="9062" w:type="dxa"/>
            <w:gridSpan w:val="7"/>
            <w:tcBorders>
              <w:left w:val="single" w:sz="4" w:space="0" w:color="00000A"/>
              <w:bottom w:val="single" w:sz="4" w:space="0" w:color="00000A"/>
              <w:right w:val="single" w:sz="4" w:space="0" w:color="00000A"/>
            </w:tcBorders>
            <w:tcMar>
              <w:top w:w="0" w:type="dxa"/>
              <w:left w:w="28" w:type="dxa"/>
              <w:bottom w:w="0" w:type="dxa"/>
              <w:right w:w="28" w:type="dxa"/>
            </w:tcMar>
            <w:vAlign w:val="center"/>
          </w:tcPr>
          <w:p w14:paraId="0DEAB778" w14:textId="77777777" w:rsidR="00B92ECE" w:rsidRPr="000E3AD1" w:rsidRDefault="00B92ECE" w:rsidP="00F01B13">
            <w:pPr>
              <w:suppressAutoHyphens/>
              <w:spacing w:line="460" w:lineRule="exact"/>
              <w:ind w:left="720" w:hanging="720"/>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lastRenderedPageBreak/>
              <w:t>★</w:t>
            </w:r>
            <w:r w:rsidRPr="000E3AD1">
              <w:rPr>
                <w:rFonts w:ascii="標楷體" w:eastAsia="標楷體" w:hAnsi="標楷體" w:hint="eastAsia"/>
                <w:color w:val="000000" w:themeColor="text1"/>
                <w:spacing w:val="-20"/>
                <w:sz w:val="28"/>
                <w:szCs w:val="28"/>
              </w:rPr>
              <w:t>註：雇主如委託他人代辦外國人住宿者，亦應符合本計畫書所列各項基準。</w:t>
            </w:r>
          </w:p>
        </w:tc>
      </w:tr>
      <w:tr w:rsidR="000E3AD1" w:rsidRPr="000E3AD1" w14:paraId="302ABCD7" w14:textId="77777777" w:rsidTr="00F01B13">
        <w:tc>
          <w:tcPr>
            <w:tcW w:w="7350" w:type="dxa"/>
            <w:gridSpan w:val="5"/>
            <w:tcBorders>
              <w:left w:val="single" w:sz="4" w:space="0" w:color="00000A"/>
              <w:right w:val="single" w:sz="4" w:space="0" w:color="00000A"/>
            </w:tcBorders>
            <w:tcMar>
              <w:top w:w="0" w:type="dxa"/>
              <w:left w:w="28" w:type="dxa"/>
              <w:bottom w:w="0" w:type="dxa"/>
              <w:right w:w="28" w:type="dxa"/>
            </w:tcMar>
            <w:vAlign w:val="center"/>
          </w:tcPr>
          <w:p w14:paraId="4188723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備註：</w:t>
            </w:r>
          </w:p>
          <w:p w14:paraId="2A93672E" w14:textId="77777777" w:rsidR="00B92ECE" w:rsidRPr="000E3AD1" w:rsidRDefault="00B92ECE" w:rsidP="00F01B13">
            <w:pPr>
              <w:suppressAutoHyphens/>
              <w:spacing w:line="460" w:lineRule="exact"/>
              <w:ind w:left="799" w:hanging="561"/>
              <w:jc w:val="both"/>
              <w:rPr>
                <w:color w:val="000000" w:themeColor="text1"/>
                <w:sz w:val="28"/>
                <w:szCs w:val="28"/>
              </w:rPr>
            </w:pPr>
            <w:r w:rsidRPr="000E3AD1">
              <w:rPr>
                <w:rFonts w:ascii="標楷體" w:eastAsia="標楷體" w:hAnsi="標楷體" w:hint="eastAsia"/>
                <w:color w:val="000000" w:themeColor="text1"/>
                <w:sz w:val="28"/>
                <w:szCs w:val="28"/>
              </w:rPr>
              <w:lastRenderedPageBreak/>
              <w:t>一、本計畫書依據雇主聘僱外國人許可及管理辦法第三十三條規定訂定。</w:t>
            </w:r>
          </w:p>
          <w:p w14:paraId="73EA068E" w14:textId="77777777" w:rsidR="00B92ECE" w:rsidRPr="000E3AD1" w:rsidRDefault="00B92ECE" w:rsidP="00F01B13">
            <w:pPr>
              <w:suppressAutoHyphens/>
              <w:spacing w:line="460" w:lineRule="exact"/>
              <w:ind w:left="799" w:hanging="561"/>
              <w:jc w:val="both"/>
              <w:rPr>
                <w:color w:val="000000" w:themeColor="text1"/>
                <w:sz w:val="28"/>
                <w:szCs w:val="28"/>
              </w:rPr>
            </w:pPr>
            <w:r w:rsidRPr="000E3AD1">
              <w:rPr>
                <w:rFonts w:ascii="標楷體" w:eastAsia="標楷體" w:hAnsi="標楷體" w:hint="eastAsia"/>
                <w:color w:val="000000" w:themeColor="text1"/>
                <w:sz w:val="28"/>
                <w:szCs w:val="28"/>
              </w:rPr>
              <w:t>二、</w:t>
            </w:r>
            <w:r w:rsidRPr="000E3AD1">
              <w:rPr>
                <w:rFonts w:ascii="標楷體" w:eastAsia="標楷體" w:hAnsi="標楷體" w:cs="標楷體" w:hint="eastAsia"/>
                <w:color w:val="000000" w:themeColor="text1"/>
                <w:spacing w:val="-20"/>
                <w:sz w:val="28"/>
                <w:szCs w:val="28"/>
              </w:rPr>
              <w:t>本計畫書所列項目，任何一項不合格者，除經地方主管機關認定屬情節輕微者，得先以書面通知限期改善外，</w:t>
            </w:r>
            <w:r w:rsidRPr="000E3AD1">
              <w:rPr>
                <w:rFonts w:ascii="標楷體" w:eastAsia="標楷體" w:hAnsi="標楷體" w:hint="eastAsia"/>
                <w:color w:val="000000" w:themeColor="text1"/>
                <w:sz w:val="28"/>
                <w:szCs w:val="28"/>
              </w:rPr>
              <w:t>將依違反本法第五十四條不予核發招募許可（已核發者，得中止引進）、聘僱許可或展延聘僱許可；依違反本法第五十七條規定，依本法第六十七條予以罰鍰，並依本法第七十二條規定廢止其招募許可及聘僱許可之一部或全部。</w:t>
            </w:r>
          </w:p>
          <w:p w14:paraId="740A7449" w14:textId="77777777" w:rsidR="00B92ECE" w:rsidRPr="000E3AD1" w:rsidRDefault="00B92ECE" w:rsidP="00F01B13">
            <w:pPr>
              <w:suppressAutoHyphens/>
              <w:spacing w:line="460" w:lineRule="exact"/>
              <w:ind w:left="799" w:hanging="561"/>
              <w:jc w:val="both"/>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三、雇主設置之外國人住宿地點，應符合建築及消防法規規定，倘經建築主管機關或消防主管機關檢查不合格，並限期停止使用者，本部將據以依違反本法相關規定，廢止雇主招募許可及聘僱許可之一部或全部。</w:t>
            </w:r>
          </w:p>
          <w:p w14:paraId="501C1AB7" w14:textId="77777777" w:rsidR="00B92ECE" w:rsidRPr="000E3AD1" w:rsidRDefault="00B92ECE" w:rsidP="00F01B13">
            <w:pPr>
              <w:suppressAutoHyphens/>
              <w:spacing w:line="460" w:lineRule="exact"/>
              <w:ind w:left="799" w:hanging="561"/>
              <w:jc w:val="both"/>
              <w:rPr>
                <w:rFonts w:ascii="標楷體" w:eastAsia="標楷體" w:hAnsi="標楷體"/>
                <w:color w:val="000000" w:themeColor="text1"/>
                <w:sz w:val="28"/>
                <w:szCs w:val="28"/>
              </w:rPr>
            </w:pPr>
            <w:r w:rsidRPr="000E3AD1">
              <w:rPr>
                <w:rFonts w:ascii="標楷體" w:eastAsia="標楷體" w:hAnsi="標楷體" w:hint="eastAsia"/>
                <w:color w:val="000000" w:themeColor="text1"/>
                <w:sz w:val="28"/>
                <w:szCs w:val="28"/>
              </w:rPr>
              <w:t>四、外國人於工作場所內發生暴力衝突事件，雇主應隨即將發生事件緣由、時間、地點、人數、肇事者（或主事者）姓名及護照號碼等相關資料通報當地勞工主管機關及警察機關。</w:t>
            </w:r>
          </w:p>
          <w:p w14:paraId="6139C49B" w14:textId="77777777" w:rsidR="00B92ECE" w:rsidRPr="000E3AD1" w:rsidRDefault="00B92ECE" w:rsidP="00F01B13">
            <w:pPr>
              <w:suppressAutoHyphens/>
              <w:spacing w:line="460" w:lineRule="exact"/>
              <w:ind w:left="644" w:hanging="658"/>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外國人住宿地點</w:t>
            </w:r>
          </w:p>
          <w:p w14:paraId="00385E41" w14:textId="77777777" w:rsidR="00B92ECE" w:rsidRPr="000E3AD1" w:rsidRDefault="00B92ECE" w:rsidP="00F01B13">
            <w:pPr>
              <w:suppressAutoHyphens/>
              <w:spacing w:line="460" w:lineRule="exact"/>
              <w:ind w:left="644" w:hanging="658"/>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cs="新細明體"/>
                <w:color w:val="000000" w:themeColor="text1"/>
                <w:spacing w:val="-20"/>
                <w:kern w:val="0"/>
                <w:sz w:val="28"/>
                <w:szCs w:val="28"/>
              </w:rPr>
              <w:t xml:space="preserve">□ </w:t>
            </w:r>
            <w:r w:rsidRPr="000E3AD1">
              <w:rPr>
                <w:rFonts w:ascii="標楷體" w:eastAsia="標楷體" w:hAnsi="標楷體" w:cs="新細明體" w:hint="eastAsia"/>
                <w:color w:val="000000" w:themeColor="text1"/>
                <w:spacing w:val="-20"/>
                <w:kern w:val="0"/>
                <w:sz w:val="28"/>
                <w:szCs w:val="28"/>
              </w:rPr>
              <w:t>□</w:t>
            </w:r>
            <w:r w:rsidRPr="000E3AD1">
              <w:rPr>
                <w:rFonts w:ascii="標楷體" w:eastAsia="標楷體" w:hAnsi="標楷體" w:cs="新細明體"/>
                <w:color w:val="000000" w:themeColor="text1"/>
                <w:spacing w:val="-20"/>
                <w:kern w:val="0"/>
                <w:sz w:val="28"/>
                <w:szCs w:val="28"/>
              </w:rPr>
              <w:t xml:space="preserve"> </w:t>
            </w:r>
            <w:r w:rsidRPr="000E3AD1">
              <w:rPr>
                <w:rFonts w:ascii="標楷體" w:eastAsia="標楷體" w:hAnsi="標楷體" w:cs="新細明體" w:hint="eastAsia"/>
                <w:color w:val="000000" w:themeColor="text1"/>
                <w:spacing w:val="-20"/>
                <w:kern w:val="0"/>
                <w:sz w:val="28"/>
                <w:szCs w:val="28"/>
              </w:rPr>
              <w:t>□</w:t>
            </w:r>
          </w:p>
          <w:p w14:paraId="0D84A554" w14:textId="77777777" w:rsidR="00B92ECE" w:rsidRPr="000E3AD1" w:rsidRDefault="00B92ECE" w:rsidP="00F01B13">
            <w:pPr>
              <w:suppressAutoHyphens/>
              <w:spacing w:line="460" w:lineRule="exact"/>
              <w:ind w:left="644" w:hanging="658"/>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縣（市）</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市（區、鄉、鎮）</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路（街）</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巷</w:t>
            </w:r>
          </w:p>
          <w:p w14:paraId="34C74675" w14:textId="77777777" w:rsidR="00B92ECE" w:rsidRPr="000E3AD1" w:rsidRDefault="00B92ECE" w:rsidP="00F01B13">
            <w:pPr>
              <w:suppressAutoHyphens/>
              <w:spacing w:line="460" w:lineRule="exact"/>
              <w:ind w:left="644" w:hanging="658"/>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弄</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號</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樓之</w:t>
            </w:r>
          </w:p>
          <w:p w14:paraId="5BE6CE86" w14:textId="77777777" w:rsidR="00B92ECE" w:rsidRPr="000E3AD1" w:rsidRDefault="00B92ECE" w:rsidP="00F01B13">
            <w:pPr>
              <w:suppressAutoHyphens/>
              <w:spacing w:line="460" w:lineRule="exact"/>
              <w:ind w:left="644" w:hanging="658"/>
              <w:rPr>
                <w:rFonts w:ascii="標楷體" w:eastAsia="標楷體" w:hAnsi="標楷體"/>
                <w:color w:val="000000" w:themeColor="text1"/>
                <w:spacing w:val="-20"/>
                <w:sz w:val="28"/>
                <w:szCs w:val="28"/>
              </w:rPr>
            </w:pPr>
          </w:p>
          <w:p w14:paraId="408DDCCC" w14:textId="77777777" w:rsidR="00B92ECE" w:rsidRPr="000E3AD1" w:rsidRDefault="00B92ECE" w:rsidP="00F01B13">
            <w:pPr>
              <w:suppressAutoHyphens/>
              <w:spacing w:line="460" w:lineRule="exact"/>
              <w:ind w:left="644" w:hanging="658"/>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切結人簽章（請加蓋公司及負責人印鑑）：</w:t>
            </w:r>
          </w:p>
          <w:p w14:paraId="1D5C4A17" w14:textId="77777777" w:rsidR="00B92ECE" w:rsidRPr="000E3AD1" w:rsidRDefault="00B92ECE" w:rsidP="00F01B13">
            <w:pPr>
              <w:suppressAutoHyphens/>
              <w:spacing w:line="460" w:lineRule="exact"/>
              <w:ind w:left="644" w:hanging="658"/>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公司及負責人名稱：</w:t>
            </w:r>
          </w:p>
          <w:p w14:paraId="78930EDF" w14:textId="77777777" w:rsidR="00B92ECE" w:rsidRPr="000E3AD1" w:rsidRDefault="00B92ECE" w:rsidP="00F01B13">
            <w:pPr>
              <w:suppressAutoHyphens/>
              <w:spacing w:line="460" w:lineRule="exact"/>
              <w:ind w:left="-14"/>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委任管理之私立就業服務機構（請加蓋機構及負責人印鑑，並隨附委任契約）：</w:t>
            </w:r>
          </w:p>
          <w:p w14:paraId="3CAE7BE5" w14:textId="77777777" w:rsidR="00B92ECE" w:rsidRPr="000E3AD1" w:rsidRDefault="00B92ECE" w:rsidP="00F01B13">
            <w:pPr>
              <w:suppressAutoHyphens/>
              <w:spacing w:line="460" w:lineRule="exact"/>
              <w:ind w:left="-14"/>
              <w:rPr>
                <w:rFonts w:ascii="標楷體" w:eastAsia="標楷體" w:hAnsi="標楷體"/>
                <w:color w:val="000000" w:themeColor="text1"/>
                <w:spacing w:val="-20"/>
                <w:sz w:val="28"/>
                <w:szCs w:val="28"/>
              </w:rPr>
            </w:pPr>
          </w:p>
        </w:tc>
        <w:tc>
          <w:tcPr>
            <w:tcW w:w="1712" w:type="dxa"/>
            <w:gridSpan w:val="2"/>
            <w:tcBorders>
              <w:left w:val="single" w:sz="4" w:space="0" w:color="00000A"/>
              <w:right w:val="single" w:sz="4" w:space="0" w:color="00000A"/>
            </w:tcBorders>
            <w:tcMar>
              <w:top w:w="0" w:type="dxa"/>
              <w:left w:w="28" w:type="dxa"/>
              <w:bottom w:w="0" w:type="dxa"/>
              <w:right w:w="28" w:type="dxa"/>
            </w:tcMar>
            <w:vAlign w:val="center"/>
          </w:tcPr>
          <w:p w14:paraId="0CD3D5D7"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lastRenderedPageBreak/>
              <w:t>總評</w:t>
            </w:r>
            <w:r w:rsidRPr="000E3AD1">
              <w:rPr>
                <w:rFonts w:ascii="標楷體" w:eastAsia="標楷體" w:hAnsi="標楷體"/>
                <w:color w:val="000000" w:themeColor="text1"/>
                <w:spacing w:val="-20"/>
                <w:sz w:val="28"/>
                <w:szCs w:val="28"/>
              </w:rPr>
              <w:t>:</w:t>
            </w:r>
          </w:p>
          <w:p w14:paraId="35BF3DD2"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04B37B48"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748D326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□合格（不得有任何一項不合基準規定）</w:t>
            </w:r>
          </w:p>
          <w:p w14:paraId="67D36A90"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34AC0BBA"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不合格</w:t>
            </w:r>
          </w:p>
          <w:p w14:paraId="474AAA3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16721E4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不合格（限期改善未改善，移請勞動部認定處理）</w:t>
            </w:r>
          </w:p>
          <w:p w14:paraId="32FFAEFB"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15E8A75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雇主（或代表人）：（簽章）</w:t>
            </w:r>
          </w:p>
          <w:p w14:paraId="19681AA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49D464E5"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742F7D4E"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檢查員：（簽章）</w:t>
            </w:r>
          </w:p>
          <w:p w14:paraId="5CE70A8D"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268CAEBF"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p>
          <w:p w14:paraId="7E18A1F6"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檢查日期：</w:t>
            </w:r>
          </w:p>
          <w:p w14:paraId="120A4CA3" w14:textId="77777777" w:rsidR="00B92ECE" w:rsidRPr="000E3AD1" w:rsidRDefault="00B92ECE" w:rsidP="00F01B13">
            <w:pPr>
              <w:suppressAutoHyphens/>
              <w:spacing w:line="460" w:lineRule="exact"/>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年</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月</w:t>
            </w:r>
            <w:r w:rsidRPr="000E3AD1">
              <w:rPr>
                <w:rFonts w:ascii="標楷體" w:eastAsia="標楷體" w:hAnsi="標楷體"/>
                <w:color w:val="000000" w:themeColor="text1"/>
                <w:spacing w:val="-20"/>
                <w:sz w:val="28"/>
                <w:szCs w:val="28"/>
              </w:rPr>
              <w:t xml:space="preserve">  </w:t>
            </w:r>
            <w:r w:rsidRPr="000E3AD1">
              <w:rPr>
                <w:rFonts w:ascii="標楷體" w:eastAsia="標楷體" w:hAnsi="標楷體" w:hint="eastAsia"/>
                <w:color w:val="000000" w:themeColor="text1"/>
                <w:spacing w:val="-20"/>
                <w:sz w:val="28"/>
                <w:szCs w:val="28"/>
              </w:rPr>
              <w:t>日</w:t>
            </w:r>
          </w:p>
        </w:tc>
      </w:tr>
      <w:tr w:rsidR="00B92ECE" w:rsidRPr="000E3AD1" w14:paraId="4BB757A7" w14:textId="77777777" w:rsidTr="00F01B13">
        <w:tc>
          <w:tcPr>
            <w:tcW w:w="1185" w:type="dxa"/>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729B63B6" w14:textId="77777777" w:rsidR="00B92ECE" w:rsidRPr="000E3AD1" w:rsidRDefault="00B92ECE" w:rsidP="00F01B13">
            <w:pPr>
              <w:suppressAutoHyphens/>
              <w:spacing w:line="460" w:lineRule="exact"/>
              <w:ind w:left="644" w:hanging="658"/>
              <w:jc w:val="center"/>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lastRenderedPageBreak/>
              <w:t>填</w:t>
            </w:r>
          </w:p>
          <w:p w14:paraId="4E4D34A1" w14:textId="77777777" w:rsidR="00B92ECE" w:rsidRPr="000E3AD1" w:rsidRDefault="00B92ECE" w:rsidP="00F01B13">
            <w:pPr>
              <w:suppressAutoHyphens/>
              <w:spacing w:line="460" w:lineRule="exact"/>
              <w:ind w:left="644" w:hanging="658"/>
              <w:jc w:val="center"/>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表</w:t>
            </w:r>
          </w:p>
          <w:p w14:paraId="02E8D38B" w14:textId="77777777" w:rsidR="00B92ECE" w:rsidRPr="000E3AD1" w:rsidRDefault="00B92ECE" w:rsidP="00F01B13">
            <w:pPr>
              <w:suppressAutoHyphens/>
              <w:spacing w:line="460" w:lineRule="exact"/>
              <w:ind w:left="644" w:hanging="658"/>
              <w:jc w:val="center"/>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lastRenderedPageBreak/>
              <w:t>說</w:t>
            </w:r>
          </w:p>
          <w:p w14:paraId="390820D0" w14:textId="77777777" w:rsidR="00B92ECE" w:rsidRPr="000E3AD1" w:rsidRDefault="00B92ECE" w:rsidP="00F01B13">
            <w:pPr>
              <w:suppressAutoHyphens/>
              <w:spacing w:line="460" w:lineRule="exact"/>
              <w:ind w:left="644" w:hanging="658"/>
              <w:jc w:val="center"/>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明</w:t>
            </w:r>
          </w:p>
        </w:tc>
        <w:tc>
          <w:tcPr>
            <w:tcW w:w="6165" w:type="dxa"/>
            <w:gridSpan w:val="4"/>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07DF9094" w14:textId="77777777" w:rsidR="00B92ECE" w:rsidRPr="000E3AD1" w:rsidRDefault="00B92ECE" w:rsidP="00F01B13">
            <w:pPr>
              <w:suppressAutoHyphens/>
              <w:spacing w:line="460" w:lineRule="exact"/>
              <w:ind w:left="720" w:hanging="48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lastRenderedPageBreak/>
              <w:t>一、本計畫書後附生活照顧服務人員或私立就業機構管理員名冊。</w:t>
            </w:r>
          </w:p>
          <w:p w14:paraId="26BA2D0C" w14:textId="77777777" w:rsidR="00B92ECE" w:rsidRPr="000E3AD1" w:rsidRDefault="00B92ECE" w:rsidP="00F01B13">
            <w:pPr>
              <w:suppressAutoHyphens/>
              <w:spacing w:line="460" w:lineRule="exact"/>
              <w:ind w:left="720" w:hanging="72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lastRenderedPageBreak/>
              <w:t>※</w:t>
            </w:r>
            <w:r w:rsidRPr="000E3AD1">
              <w:rPr>
                <w:rFonts w:ascii="標楷體" w:eastAsia="標楷體" w:hAnsi="標楷體" w:hint="eastAsia"/>
                <w:color w:val="000000" w:themeColor="text1"/>
                <w:spacing w:val="-20"/>
                <w:sz w:val="28"/>
                <w:szCs w:val="28"/>
              </w:rPr>
              <w:t>二、事項及基準欄所列項目未設者，請於備註欄說明，其有替代方式者亦請說明。</w:t>
            </w:r>
          </w:p>
          <w:p w14:paraId="4F5EF070" w14:textId="77777777" w:rsidR="00B92ECE" w:rsidRPr="000E3AD1" w:rsidRDefault="00B92ECE" w:rsidP="00F01B13">
            <w:pPr>
              <w:suppressAutoHyphens/>
              <w:spacing w:line="460" w:lineRule="exact"/>
              <w:ind w:left="720" w:hanging="720"/>
              <w:jc w:val="both"/>
              <w:rPr>
                <w:rFonts w:ascii="標楷體" w:eastAsia="標楷體" w:hAnsi="標楷體"/>
                <w:color w:val="000000" w:themeColor="text1"/>
                <w:spacing w:val="-20"/>
                <w:sz w:val="28"/>
                <w:szCs w:val="28"/>
              </w:rPr>
            </w:pPr>
            <w:r w:rsidRPr="000E3AD1">
              <w:rPr>
                <w:rFonts w:ascii="標楷體" w:eastAsia="標楷體" w:hAnsi="標楷體"/>
                <w:color w:val="000000" w:themeColor="text1"/>
                <w:spacing w:val="-20"/>
                <w:sz w:val="28"/>
                <w:szCs w:val="28"/>
              </w:rPr>
              <w:t>※</w:t>
            </w:r>
            <w:r w:rsidRPr="000E3AD1">
              <w:rPr>
                <w:rFonts w:ascii="標楷體" w:eastAsia="標楷體" w:hAnsi="標楷體" w:hint="eastAsia"/>
                <w:color w:val="000000" w:themeColor="text1"/>
                <w:spacing w:val="-20"/>
                <w:sz w:val="28"/>
                <w:szCs w:val="28"/>
              </w:rPr>
              <w:t>三、「計畫改善」指填表時尚不符規定或未實施，但外國人引進時即可改善或遵照實施者。</w:t>
            </w:r>
          </w:p>
          <w:p w14:paraId="083AD2AE" w14:textId="77777777" w:rsidR="00B92ECE" w:rsidRPr="000E3AD1" w:rsidRDefault="00B92ECE" w:rsidP="00F01B13">
            <w:pPr>
              <w:suppressAutoHyphens/>
              <w:spacing w:line="460" w:lineRule="exact"/>
              <w:ind w:left="720" w:hanging="480"/>
              <w:jc w:val="both"/>
              <w:rPr>
                <w:rFonts w:ascii="標楷體" w:eastAsia="標楷體" w:hAnsi="標楷體"/>
                <w:color w:val="000000" w:themeColor="text1"/>
                <w:spacing w:val="-20"/>
                <w:sz w:val="28"/>
                <w:szCs w:val="28"/>
              </w:rPr>
            </w:pPr>
            <w:r w:rsidRPr="000E3AD1">
              <w:rPr>
                <w:rFonts w:ascii="標楷體" w:eastAsia="標楷體" w:hAnsi="標楷體" w:hint="eastAsia"/>
                <w:color w:val="000000" w:themeColor="text1"/>
                <w:spacing w:val="-20"/>
                <w:sz w:val="28"/>
                <w:szCs w:val="28"/>
              </w:rPr>
              <w:t>四、雇主請填雇主自評（或備註）欄，並檢附本表一式二份，均經簽章切結後，一份與其他申請文件一併提出申請，另一份自行保存留供檢查使用。</w:t>
            </w:r>
          </w:p>
        </w:tc>
        <w:tc>
          <w:tcPr>
            <w:tcW w:w="1712" w:type="dxa"/>
            <w:gridSpan w:val="2"/>
            <w:tcBorders>
              <w:top w:val="single" w:sz="4" w:space="0" w:color="00000A"/>
              <w:left w:val="single" w:sz="4" w:space="0" w:color="00000A"/>
              <w:bottom w:val="single" w:sz="4" w:space="0" w:color="00000A"/>
              <w:right w:val="single" w:sz="4" w:space="0" w:color="00000A"/>
            </w:tcBorders>
            <w:tcMar>
              <w:top w:w="0" w:type="dxa"/>
              <w:left w:w="28" w:type="dxa"/>
              <w:bottom w:w="0" w:type="dxa"/>
              <w:right w:w="28" w:type="dxa"/>
            </w:tcMar>
            <w:vAlign w:val="center"/>
          </w:tcPr>
          <w:p w14:paraId="53B11675" w14:textId="77777777" w:rsidR="00B92ECE" w:rsidRPr="000E3AD1" w:rsidRDefault="00B92ECE" w:rsidP="00F01B13">
            <w:pPr>
              <w:suppressAutoHyphens/>
              <w:spacing w:line="460" w:lineRule="exact"/>
              <w:ind w:left="720" w:hanging="480"/>
              <w:rPr>
                <w:rFonts w:ascii="標楷體" w:eastAsia="標楷體" w:hAnsi="標楷體"/>
                <w:color w:val="000000" w:themeColor="text1"/>
                <w:spacing w:val="-20"/>
                <w:sz w:val="28"/>
                <w:szCs w:val="28"/>
              </w:rPr>
            </w:pPr>
          </w:p>
        </w:tc>
      </w:tr>
    </w:tbl>
    <w:p w14:paraId="24F6CB48" w14:textId="77777777" w:rsidR="00595C85" w:rsidRPr="00D469D4" w:rsidRDefault="00595C85" w:rsidP="00D469D4">
      <w:pPr>
        <w:suppressAutoHyphens/>
        <w:spacing w:line="460" w:lineRule="exact"/>
        <w:rPr>
          <w:rFonts w:ascii="標楷體" w:eastAsia="標楷體" w:hAnsi="標楷體"/>
          <w:color w:val="000000" w:themeColor="text1"/>
          <w:sz w:val="40"/>
          <w:szCs w:val="40"/>
        </w:rPr>
      </w:pPr>
    </w:p>
    <w:sectPr w:rsidR="00595C85" w:rsidRPr="00D469D4" w:rsidSect="00F35CE0">
      <w:footerReference w:type="default" r:id="rId8"/>
      <w:pgSz w:w="11906" w:h="16838"/>
      <w:pgMar w:top="1418" w:right="1418" w:bottom="1418" w:left="1701" w:header="720" w:footer="992" w:gutter="0"/>
      <w:cols w:space="720"/>
      <w:docGrid w:type="lines" w:linePitch="6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2BC2F" w14:textId="77777777" w:rsidR="00727905" w:rsidRDefault="00727905">
      <w:r>
        <w:separator/>
      </w:r>
    </w:p>
  </w:endnote>
  <w:endnote w:type="continuationSeparator" w:id="0">
    <w:p w14:paraId="25A35D16" w14:textId="77777777" w:rsidR="00727905" w:rsidRDefault="00727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altName w:val="DF Kai Shu"/>
    <w:panose1 w:val="03000509000000000000"/>
    <w:charset w:val="88"/>
    <w:family w:val="script"/>
    <w:pitch w:val="fixed"/>
    <w:sig w:usb0="00000003" w:usb1="080E0000" w:usb2="00000016" w:usb3="00000000" w:csb0="00100001"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altName w:val="Tahoma"/>
    <w:panose1 w:val="020B0604030504040204"/>
    <w:charset w:val="00"/>
    <w:family w:val="swiss"/>
    <w:pitch w:val="variable"/>
    <w:sig w:usb0="E1002EFF" w:usb1="C000605B" w:usb2="00000029" w:usb3="00000000" w:csb0="000101FF" w:csb1="00000000"/>
  </w:font>
  <w:font w:name="Calibri Light">
    <w:altName w:val="Calibri Light"/>
    <w:panose1 w:val="020F03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微軟正黑體">
    <w:altName w:val="Microsoft Jheng Hei"/>
    <w:panose1 w:val="020B0604030504040204"/>
    <w:charset w:val="88"/>
    <w:family w:val="swiss"/>
    <w:pitch w:val="variable"/>
    <w:sig w:usb0="000002A7" w:usb1="28CF4400" w:usb2="00000016" w:usb3="00000000" w:csb0="00100009" w:csb1="00000000"/>
  </w:font>
  <w:font w:name="Mangal">
    <w:altName w:val="Microsoft JhengHei UI Light"/>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altName w:val="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2A9B" w14:textId="77777777" w:rsidR="00E240E2" w:rsidRDefault="00E240E2">
    <w:pPr>
      <w:pStyle w:val="aa"/>
      <w:jc w:val="center"/>
    </w:pPr>
    <w:r>
      <w:rPr>
        <w:lang w:val="zh-TW"/>
      </w:rPr>
      <w:fldChar w:fldCharType="begin"/>
    </w:r>
    <w:r>
      <w:rPr>
        <w:lang w:val="zh-TW"/>
      </w:rPr>
      <w:instrText xml:space="preserve"> PAGE </w:instrText>
    </w:r>
    <w:r>
      <w:rPr>
        <w:lang w:val="zh-TW"/>
      </w:rPr>
      <w:fldChar w:fldCharType="separate"/>
    </w:r>
    <w:r w:rsidR="00907878">
      <w:rPr>
        <w:noProof/>
        <w:lang w:val="zh-TW"/>
      </w:rPr>
      <w:t>1</w:t>
    </w:r>
    <w:r>
      <w:rPr>
        <w:lang w:val="zh-TW"/>
      </w:rPr>
      <w:fldChar w:fldCharType="end"/>
    </w:r>
  </w:p>
  <w:p w14:paraId="747A71CB" w14:textId="77777777" w:rsidR="00E240E2" w:rsidRDefault="00E240E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1D945" w14:textId="77777777" w:rsidR="00727905" w:rsidRDefault="00727905">
      <w:r>
        <w:rPr>
          <w:color w:val="000000"/>
        </w:rPr>
        <w:separator/>
      </w:r>
    </w:p>
  </w:footnote>
  <w:footnote w:type="continuationSeparator" w:id="0">
    <w:p w14:paraId="73152E1F" w14:textId="77777777" w:rsidR="00727905" w:rsidRDefault="00727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8B2"/>
    <w:multiLevelType w:val="hybridMultilevel"/>
    <w:tmpl w:val="FFFFFFFF"/>
    <w:lvl w:ilvl="0" w:tplc="2080284C">
      <w:start w:val="1"/>
      <w:numFmt w:val="taiwaneseCountingThousand"/>
      <w:lvlText w:val="(%1)"/>
      <w:lvlJc w:val="left"/>
      <w:pPr>
        <w:ind w:left="542" w:hanging="585"/>
      </w:pPr>
      <w:rPr>
        <w:rFonts w:ascii="標楷體" w:eastAsia="標楷體" w:hAnsi="標楷體" w:cs="Times New Roman" w:hint="default"/>
        <w:color w:val="FF0000"/>
      </w:rPr>
    </w:lvl>
    <w:lvl w:ilvl="1" w:tplc="04090019" w:tentative="1">
      <w:start w:val="1"/>
      <w:numFmt w:val="ideographTraditional"/>
      <w:lvlText w:val="%2、"/>
      <w:lvlJc w:val="left"/>
      <w:pPr>
        <w:ind w:left="917" w:hanging="480"/>
      </w:pPr>
      <w:rPr>
        <w:rFonts w:cs="Times New Roman"/>
      </w:rPr>
    </w:lvl>
    <w:lvl w:ilvl="2" w:tplc="0409001B" w:tentative="1">
      <w:start w:val="1"/>
      <w:numFmt w:val="lowerRoman"/>
      <w:lvlText w:val="%3."/>
      <w:lvlJc w:val="right"/>
      <w:pPr>
        <w:ind w:left="1397" w:hanging="480"/>
      </w:pPr>
      <w:rPr>
        <w:rFonts w:cs="Times New Roman"/>
      </w:rPr>
    </w:lvl>
    <w:lvl w:ilvl="3" w:tplc="0409000F" w:tentative="1">
      <w:start w:val="1"/>
      <w:numFmt w:val="decimal"/>
      <w:lvlText w:val="%4."/>
      <w:lvlJc w:val="left"/>
      <w:pPr>
        <w:ind w:left="1877" w:hanging="480"/>
      </w:pPr>
      <w:rPr>
        <w:rFonts w:cs="Times New Roman"/>
      </w:rPr>
    </w:lvl>
    <w:lvl w:ilvl="4" w:tplc="04090019" w:tentative="1">
      <w:start w:val="1"/>
      <w:numFmt w:val="ideographTraditional"/>
      <w:lvlText w:val="%5、"/>
      <w:lvlJc w:val="left"/>
      <w:pPr>
        <w:ind w:left="2357" w:hanging="480"/>
      </w:pPr>
      <w:rPr>
        <w:rFonts w:cs="Times New Roman"/>
      </w:rPr>
    </w:lvl>
    <w:lvl w:ilvl="5" w:tplc="0409001B" w:tentative="1">
      <w:start w:val="1"/>
      <w:numFmt w:val="lowerRoman"/>
      <w:lvlText w:val="%6."/>
      <w:lvlJc w:val="right"/>
      <w:pPr>
        <w:ind w:left="2837" w:hanging="480"/>
      </w:pPr>
      <w:rPr>
        <w:rFonts w:cs="Times New Roman"/>
      </w:rPr>
    </w:lvl>
    <w:lvl w:ilvl="6" w:tplc="0409000F" w:tentative="1">
      <w:start w:val="1"/>
      <w:numFmt w:val="decimal"/>
      <w:lvlText w:val="%7."/>
      <w:lvlJc w:val="left"/>
      <w:pPr>
        <w:ind w:left="3317" w:hanging="480"/>
      </w:pPr>
      <w:rPr>
        <w:rFonts w:cs="Times New Roman"/>
      </w:rPr>
    </w:lvl>
    <w:lvl w:ilvl="7" w:tplc="04090019" w:tentative="1">
      <w:start w:val="1"/>
      <w:numFmt w:val="ideographTraditional"/>
      <w:lvlText w:val="%8、"/>
      <w:lvlJc w:val="left"/>
      <w:pPr>
        <w:ind w:left="3797" w:hanging="480"/>
      </w:pPr>
      <w:rPr>
        <w:rFonts w:cs="Times New Roman"/>
      </w:rPr>
    </w:lvl>
    <w:lvl w:ilvl="8" w:tplc="0409001B" w:tentative="1">
      <w:start w:val="1"/>
      <w:numFmt w:val="lowerRoman"/>
      <w:lvlText w:val="%9."/>
      <w:lvlJc w:val="right"/>
      <w:pPr>
        <w:ind w:left="4277" w:hanging="480"/>
      </w:pPr>
      <w:rPr>
        <w:rFonts w:cs="Times New Roman"/>
      </w:rPr>
    </w:lvl>
  </w:abstractNum>
  <w:abstractNum w:abstractNumId="1" w15:restartNumberingAfterBreak="0">
    <w:nsid w:val="0A297496"/>
    <w:multiLevelType w:val="multilevel"/>
    <w:tmpl w:val="FFFFFFFF"/>
    <w:styleLink w:val="WWNum12"/>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15:restartNumberingAfterBreak="0">
    <w:nsid w:val="0A9F2A44"/>
    <w:multiLevelType w:val="multilevel"/>
    <w:tmpl w:val="FFFFFFFF"/>
    <w:styleLink w:val="WWNum5"/>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0C3617C2"/>
    <w:multiLevelType w:val="multilevel"/>
    <w:tmpl w:val="FFFFFFFF"/>
    <w:styleLink w:val="WWNum113"/>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 w15:restartNumberingAfterBreak="0">
    <w:nsid w:val="0F282960"/>
    <w:multiLevelType w:val="multilevel"/>
    <w:tmpl w:val="FFFFFFFF"/>
    <w:lvl w:ilvl="0">
      <w:start w:val="1"/>
      <w:numFmt w:val="none"/>
      <w:lvlText w:val="%1."/>
      <w:lvlJc w:val="left"/>
      <w:pPr>
        <w:ind w:left="720" w:hanging="360"/>
      </w:pPr>
      <w:rPr>
        <w:rFonts w:cs="Times New Roman"/>
      </w:rPr>
    </w:lvl>
    <w:lvl w:ilvl="1">
      <w:start w:val="1"/>
      <w:numFmt w:val="none"/>
      <w:lvlText w:val="%2."/>
      <w:lvlJc w:val="left"/>
      <w:pPr>
        <w:ind w:left="1080" w:hanging="360"/>
      </w:pPr>
      <w:rPr>
        <w:rFonts w:cs="Times New Roman"/>
      </w:rPr>
    </w:lvl>
    <w:lvl w:ilvl="2">
      <w:start w:val="1"/>
      <w:numFmt w:val="none"/>
      <w:lvlText w:val="%3."/>
      <w:lvlJc w:val="left"/>
      <w:pPr>
        <w:ind w:left="1440" w:hanging="360"/>
      </w:pPr>
      <w:rPr>
        <w:rFonts w:cs="Times New Roman"/>
      </w:rPr>
    </w:lvl>
    <w:lvl w:ilvl="3">
      <w:start w:val="1"/>
      <w:numFmt w:val="none"/>
      <w:lvlText w:val="%4."/>
      <w:lvlJc w:val="left"/>
      <w:pPr>
        <w:ind w:left="1800" w:hanging="360"/>
      </w:pPr>
      <w:rPr>
        <w:rFonts w:cs="Times New Roman"/>
      </w:rPr>
    </w:lvl>
    <w:lvl w:ilvl="4">
      <w:start w:val="1"/>
      <w:numFmt w:val="none"/>
      <w:lvlText w:val="%5."/>
      <w:lvlJc w:val="left"/>
      <w:pPr>
        <w:ind w:left="2160" w:hanging="360"/>
      </w:pPr>
      <w:rPr>
        <w:rFonts w:cs="Times New Roman"/>
      </w:rPr>
    </w:lvl>
    <w:lvl w:ilvl="5">
      <w:start w:val="1"/>
      <w:numFmt w:val="none"/>
      <w:lvlText w:val="%6."/>
      <w:lvlJc w:val="left"/>
      <w:pPr>
        <w:ind w:left="2520" w:hanging="360"/>
      </w:pPr>
      <w:rPr>
        <w:rFonts w:cs="Times New Roman"/>
      </w:rPr>
    </w:lvl>
    <w:lvl w:ilvl="6">
      <w:start w:val="1"/>
      <w:numFmt w:val="none"/>
      <w:lvlText w:val="%7."/>
      <w:lvlJc w:val="left"/>
      <w:pPr>
        <w:ind w:left="2880" w:hanging="360"/>
      </w:pPr>
      <w:rPr>
        <w:rFonts w:cs="Times New Roman"/>
      </w:rPr>
    </w:lvl>
    <w:lvl w:ilvl="7">
      <w:start w:val="1"/>
      <w:numFmt w:val="none"/>
      <w:lvlText w:val="%8."/>
      <w:lvlJc w:val="left"/>
      <w:pPr>
        <w:ind w:left="3240" w:hanging="360"/>
      </w:pPr>
      <w:rPr>
        <w:rFonts w:cs="Times New Roman"/>
      </w:rPr>
    </w:lvl>
    <w:lvl w:ilvl="8">
      <w:start w:val="1"/>
      <w:numFmt w:val="none"/>
      <w:lvlText w:val="%9."/>
      <w:lvlJc w:val="left"/>
      <w:pPr>
        <w:ind w:left="3600" w:hanging="360"/>
      </w:pPr>
      <w:rPr>
        <w:rFonts w:cs="Times New Roman"/>
      </w:rPr>
    </w:lvl>
  </w:abstractNum>
  <w:abstractNum w:abstractNumId="5" w15:restartNumberingAfterBreak="0">
    <w:nsid w:val="0F417316"/>
    <w:multiLevelType w:val="multilevel"/>
    <w:tmpl w:val="FFFFFFFF"/>
    <w:styleLink w:val="WWNum6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15:restartNumberingAfterBreak="0">
    <w:nsid w:val="10D31867"/>
    <w:multiLevelType w:val="multilevel"/>
    <w:tmpl w:val="FFFFFFFF"/>
    <w:styleLink w:val="WWNum17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 w15:restartNumberingAfterBreak="0">
    <w:nsid w:val="113C4F02"/>
    <w:multiLevelType w:val="multilevel"/>
    <w:tmpl w:val="FFFFFFFF"/>
    <w:styleLink w:val="WWNum11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15:restartNumberingAfterBreak="0">
    <w:nsid w:val="11A10773"/>
    <w:multiLevelType w:val="multilevel"/>
    <w:tmpl w:val="FFFFFFFF"/>
    <w:styleLink w:val="WWNum7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130F4C9C"/>
    <w:multiLevelType w:val="multilevel"/>
    <w:tmpl w:val="FFFFFFFF"/>
    <w:styleLink w:val="WWNum11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17B3591C"/>
    <w:multiLevelType w:val="multilevel"/>
    <w:tmpl w:val="FFFFFFFF"/>
    <w:styleLink w:val="WWNum10"/>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 w15:restartNumberingAfterBreak="0">
    <w:nsid w:val="18F4017B"/>
    <w:multiLevelType w:val="multilevel"/>
    <w:tmpl w:val="FFFFFFFF"/>
    <w:styleLink w:val="WWNum8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 w15:restartNumberingAfterBreak="0">
    <w:nsid w:val="1DBC7CB6"/>
    <w:multiLevelType w:val="multilevel"/>
    <w:tmpl w:val="FFFFFFFF"/>
    <w:styleLink w:val="WWNum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1F90073F"/>
    <w:multiLevelType w:val="multilevel"/>
    <w:tmpl w:val="FFFFFFFF"/>
    <w:styleLink w:val="WWNum7"/>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 w15:restartNumberingAfterBreak="0">
    <w:nsid w:val="23AC3A07"/>
    <w:multiLevelType w:val="multilevel"/>
    <w:tmpl w:val="FFFFFFFF"/>
    <w:styleLink w:val="WWNum2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 w15:restartNumberingAfterBreak="0">
    <w:nsid w:val="24691A9B"/>
    <w:multiLevelType w:val="multilevel"/>
    <w:tmpl w:val="FFFFFFFF"/>
    <w:styleLink w:val="WWNum3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27D55CED"/>
    <w:multiLevelType w:val="multilevel"/>
    <w:tmpl w:val="FFFFFFFF"/>
    <w:styleLink w:val="WWNum5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 w15:restartNumberingAfterBreak="0">
    <w:nsid w:val="288F235F"/>
    <w:multiLevelType w:val="multilevel"/>
    <w:tmpl w:val="FFFFFFFF"/>
    <w:styleLink w:val="WWNum14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 w15:restartNumberingAfterBreak="0">
    <w:nsid w:val="299905E0"/>
    <w:multiLevelType w:val="multilevel"/>
    <w:tmpl w:val="FFFFFFFF"/>
    <w:styleLink w:val="WWNum16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2C3A5CA8"/>
    <w:multiLevelType w:val="multilevel"/>
    <w:tmpl w:val="FFFFFFFF"/>
    <w:styleLink w:val="WWNum10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 w15:restartNumberingAfterBreak="0">
    <w:nsid w:val="2C3D495E"/>
    <w:multiLevelType w:val="multilevel"/>
    <w:tmpl w:val="FFFFFFFF"/>
    <w:styleLink w:val="WWNum16"/>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 w15:restartNumberingAfterBreak="0">
    <w:nsid w:val="2F1746AD"/>
    <w:multiLevelType w:val="multilevel"/>
    <w:tmpl w:val="FFFFFFFF"/>
    <w:styleLink w:val="WWNum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15:restartNumberingAfterBreak="0">
    <w:nsid w:val="300979AA"/>
    <w:multiLevelType w:val="multilevel"/>
    <w:tmpl w:val="FFFFFFFF"/>
    <w:styleLink w:val="WWNum15"/>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3" w15:restartNumberingAfterBreak="0">
    <w:nsid w:val="30C6502F"/>
    <w:multiLevelType w:val="multilevel"/>
    <w:tmpl w:val="FFFFFFFF"/>
    <w:styleLink w:val="WWNum9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15:restartNumberingAfterBreak="0">
    <w:nsid w:val="30F56407"/>
    <w:multiLevelType w:val="multilevel"/>
    <w:tmpl w:val="FFFFFFFF"/>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312A6725"/>
    <w:multiLevelType w:val="multilevel"/>
    <w:tmpl w:val="FFFFFFFF"/>
    <w:styleLink w:val="WWNum4"/>
    <w:lvl w:ilvl="0">
      <w:start w:val="1"/>
      <w:numFmt w:val="japaneseCounting"/>
      <w:lvlText w:val="(%1)"/>
      <w:lvlJc w:val="left"/>
      <w:pPr>
        <w:ind w:left="480" w:hanging="480"/>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 w15:restartNumberingAfterBreak="0">
    <w:nsid w:val="356651CF"/>
    <w:multiLevelType w:val="multilevel"/>
    <w:tmpl w:val="FFFFFFFF"/>
    <w:styleLink w:val="WWNum19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7" w15:restartNumberingAfterBreak="0">
    <w:nsid w:val="38CA4BEC"/>
    <w:multiLevelType w:val="multilevel"/>
    <w:tmpl w:val="FFFFFFFF"/>
    <w:styleLink w:val="WWNum15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 w15:restartNumberingAfterBreak="0">
    <w:nsid w:val="3A3705E5"/>
    <w:multiLevelType w:val="multilevel"/>
    <w:tmpl w:val="FFFFFFFF"/>
    <w:styleLink w:val="WWNum1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 w15:restartNumberingAfterBreak="0">
    <w:nsid w:val="428944BA"/>
    <w:multiLevelType w:val="multilevel"/>
    <w:tmpl w:val="FFFFFFFF"/>
    <w:styleLink w:val="WWNum18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 w15:restartNumberingAfterBreak="0">
    <w:nsid w:val="46654359"/>
    <w:multiLevelType w:val="multilevel"/>
    <w:tmpl w:val="FFFFFFFF"/>
    <w:styleLink w:val="WWNum41"/>
    <w:lvl w:ilvl="0">
      <w:start w:val="1"/>
      <w:numFmt w:val="japaneseCounting"/>
      <w:lvlText w:val="(%1)"/>
      <w:lvlJc w:val="left"/>
      <w:pPr>
        <w:ind w:left="480" w:hanging="480"/>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 w15:restartNumberingAfterBreak="0">
    <w:nsid w:val="467B1B6C"/>
    <w:multiLevelType w:val="multilevel"/>
    <w:tmpl w:val="FFFFFFFF"/>
    <w:styleLink w:val="WWNum110"/>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487021A6"/>
    <w:multiLevelType w:val="multilevel"/>
    <w:tmpl w:val="FFFFFFFF"/>
    <w:styleLink w:val="WWNum14"/>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 w15:restartNumberingAfterBreak="0">
    <w:nsid w:val="51963FCE"/>
    <w:multiLevelType w:val="multilevel"/>
    <w:tmpl w:val="FFFFFFFF"/>
    <w:styleLink w:val="WWNum19"/>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51AA2CD5"/>
    <w:multiLevelType w:val="multilevel"/>
    <w:tmpl w:val="FFFFFFFF"/>
    <w:styleLink w:val="WWNum10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572745EE"/>
    <w:multiLevelType w:val="multilevel"/>
    <w:tmpl w:val="FFFFFFFF"/>
    <w:styleLink w:val="WWNum13"/>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 w15:restartNumberingAfterBreak="0">
    <w:nsid w:val="57440C06"/>
    <w:multiLevelType w:val="multilevel"/>
    <w:tmpl w:val="FFFFFFFF"/>
    <w:styleLink w:val="WWNum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 w15:restartNumberingAfterBreak="0">
    <w:nsid w:val="59C053D0"/>
    <w:multiLevelType w:val="multilevel"/>
    <w:tmpl w:val="FFFFFFFF"/>
    <w:styleLink w:val="WWNum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8" w15:restartNumberingAfterBreak="0">
    <w:nsid w:val="59E15BFA"/>
    <w:multiLevelType w:val="multilevel"/>
    <w:tmpl w:val="FFFFFFFF"/>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 w15:restartNumberingAfterBreak="0">
    <w:nsid w:val="5D374B19"/>
    <w:multiLevelType w:val="multilevel"/>
    <w:tmpl w:val="FFFFFFFF"/>
    <w:styleLink w:val="WWNum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0" w15:restartNumberingAfterBreak="0">
    <w:nsid w:val="5FF744C6"/>
    <w:multiLevelType w:val="hybridMultilevel"/>
    <w:tmpl w:val="FFFFFFFF"/>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2E357BF"/>
    <w:multiLevelType w:val="multilevel"/>
    <w:tmpl w:val="FFFFFFFF"/>
    <w:styleLink w:val="WWNum3"/>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2" w15:restartNumberingAfterBreak="0">
    <w:nsid w:val="63B436A0"/>
    <w:multiLevelType w:val="multilevel"/>
    <w:tmpl w:val="FFFFFFFF"/>
    <w:styleLink w:val="WWNum8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 w15:restartNumberingAfterBreak="0">
    <w:nsid w:val="66370A46"/>
    <w:multiLevelType w:val="multilevel"/>
    <w:tmpl w:val="FFFFFFFF"/>
    <w:styleLink w:val="WWNum12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4" w15:restartNumberingAfterBreak="0">
    <w:nsid w:val="66BD3640"/>
    <w:multiLevelType w:val="multilevel"/>
    <w:tmpl w:val="FFFFFFFF"/>
    <w:styleLink w:val="WWNum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5" w15:restartNumberingAfterBreak="0">
    <w:nsid w:val="6B3A64F5"/>
    <w:multiLevelType w:val="multilevel"/>
    <w:tmpl w:val="FFFFFFFF"/>
    <w:styleLink w:val="WWNum7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6" w15:restartNumberingAfterBreak="0">
    <w:nsid w:val="6C9A17F3"/>
    <w:multiLevelType w:val="multilevel"/>
    <w:tmpl w:val="FFFFFFFF"/>
    <w:styleLink w:val="WWNum6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7" w15:restartNumberingAfterBreak="0">
    <w:nsid w:val="6CDB57CE"/>
    <w:multiLevelType w:val="multilevel"/>
    <w:tmpl w:val="FFFFFFFF"/>
    <w:styleLink w:val="WWNum18"/>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706F14AE"/>
    <w:multiLevelType w:val="multilevel"/>
    <w:tmpl w:val="FFFFFFFF"/>
    <w:styleLink w:val="WWNum5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76F909CE"/>
    <w:multiLevelType w:val="multilevel"/>
    <w:tmpl w:val="FFFFFFFF"/>
    <w:styleLink w:val="WWNum17"/>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0" w15:restartNumberingAfterBreak="0">
    <w:nsid w:val="78151046"/>
    <w:multiLevelType w:val="multilevel"/>
    <w:tmpl w:val="FFFFFFFF"/>
    <w:styleLink w:val="WWNum131"/>
    <w:lvl w:ilvl="0">
      <w:start w:val="1"/>
      <w:numFmt w:val="japaneseCounting"/>
      <w:lvlText w:val="(%1)"/>
      <w:lvlJc w:val="left"/>
      <w:pPr>
        <w:ind w:left="480" w:hanging="480"/>
      </w:pPr>
      <w:rPr>
        <w:rFonts w:ascii="標楷體" w:eastAsia="標楷體" w:cs="Times New Roman"/>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7AF37D6E"/>
    <w:multiLevelType w:val="multilevel"/>
    <w:tmpl w:val="FFFFFFFF"/>
    <w:styleLink w:val="WWNum42"/>
    <w:lvl w:ilvl="0">
      <w:start w:val="1"/>
      <w:numFmt w:val="japaneseCounting"/>
      <w:lvlText w:val="(%1)"/>
      <w:lvlJc w:val="left"/>
      <w:pPr>
        <w:ind w:left="480" w:hanging="480"/>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2" w15:restartNumberingAfterBreak="0">
    <w:nsid w:val="7BC33C94"/>
    <w:multiLevelType w:val="multilevel"/>
    <w:tmpl w:val="FFFFFFFF"/>
    <w:styleLink w:val="WWNum31"/>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3" w15:restartNumberingAfterBreak="0">
    <w:nsid w:val="7FD67ED5"/>
    <w:multiLevelType w:val="hybridMultilevel"/>
    <w:tmpl w:val="FFFFFFFF"/>
    <w:lvl w:ilvl="0" w:tplc="B1F6A090">
      <w:numFmt w:val="bullet"/>
      <w:lvlText w:val="□"/>
      <w:lvlJc w:val="left"/>
      <w:pPr>
        <w:ind w:left="360" w:hanging="360"/>
      </w:pPr>
      <w:rPr>
        <w:rFonts w:ascii="標楷體" w:eastAsia="標楷體" w:hAnsi="標楷體" w:hint="eastAsia"/>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762996403">
    <w:abstractNumId w:val="31"/>
  </w:num>
  <w:num w:numId="2" w16cid:durableId="1062828252">
    <w:abstractNumId w:val="52"/>
  </w:num>
  <w:num w:numId="3" w16cid:durableId="1674189085">
    <w:abstractNumId w:val="30"/>
  </w:num>
  <w:num w:numId="4" w16cid:durableId="582647027">
    <w:abstractNumId w:val="48"/>
  </w:num>
  <w:num w:numId="5" w16cid:durableId="1296371995">
    <w:abstractNumId w:val="46"/>
  </w:num>
  <w:num w:numId="6" w16cid:durableId="1651791500">
    <w:abstractNumId w:val="8"/>
  </w:num>
  <w:num w:numId="7" w16cid:durableId="2095589559">
    <w:abstractNumId w:val="11"/>
  </w:num>
  <w:num w:numId="8" w16cid:durableId="843133699">
    <w:abstractNumId w:val="23"/>
  </w:num>
  <w:num w:numId="9" w16cid:durableId="1040203271">
    <w:abstractNumId w:val="19"/>
  </w:num>
  <w:num w:numId="10" w16cid:durableId="1503743203">
    <w:abstractNumId w:val="7"/>
  </w:num>
  <w:num w:numId="11" w16cid:durableId="1804468705">
    <w:abstractNumId w:val="9"/>
  </w:num>
  <w:num w:numId="12" w16cid:durableId="1240745827">
    <w:abstractNumId w:val="4"/>
  </w:num>
  <w:num w:numId="13" w16cid:durableId="1570068039">
    <w:abstractNumId w:val="37"/>
  </w:num>
  <w:num w:numId="14" w16cid:durableId="690952078">
    <w:abstractNumId w:val="21"/>
  </w:num>
  <w:num w:numId="15" w16cid:durableId="1295212718">
    <w:abstractNumId w:val="41"/>
  </w:num>
  <w:num w:numId="16" w16cid:durableId="1087580779">
    <w:abstractNumId w:val="25"/>
  </w:num>
  <w:num w:numId="17" w16cid:durableId="53353691">
    <w:abstractNumId w:val="2"/>
  </w:num>
  <w:num w:numId="18" w16cid:durableId="1062020980">
    <w:abstractNumId w:val="12"/>
  </w:num>
  <w:num w:numId="19" w16cid:durableId="951017944">
    <w:abstractNumId w:val="13"/>
  </w:num>
  <w:num w:numId="20" w16cid:durableId="1600796597">
    <w:abstractNumId w:val="39"/>
  </w:num>
  <w:num w:numId="21" w16cid:durableId="1183738084">
    <w:abstractNumId w:val="36"/>
  </w:num>
  <w:num w:numId="22" w16cid:durableId="846529220">
    <w:abstractNumId w:val="10"/>
  </w:num>
  <w:num w:numId="23" w16cid:durableId="1036731625">
    <w:abstractNumId w:val="28"/>
  </w:num>
  <w:num w:numId="24" w16cid:durableId="1471435970">
    <w:abstractNumId w:val="1"/>
  </w:num>
  <w:num w:numId="25" w16cid:durableId="1611400261">
    <w:abstractNumId w:val="35"/>
  </w:num>
  <w:num w:numId="26" w16cid:durableId="1791363105">
    <w:abstractNumId w:val="32"/>
  </w:num>
  <w:num w:numId="27" w16cid:durableId="2131050492">
    <w:abstractNumId w:val="22"/>
  </w:num>
  <w:num w:numId="28" w16cid:durableId="1885676757">
    <w:abstractNumId w:val="20"/>
  </w:num>
  <w:num w:numId="29" w16cid:durableId="900561609">
    <w:abstractNumId w:val="49"/>
  </w:num>
  <w:num w:numId="30" w16cid:durableId="878861858">
    <w:abstractNumId w:val="47"/>
  </w:num>
  <w:num w:numId="31" w16cid:durableId="288973125">
    <w:abstractNumId w:val="33"/>
  </w:num>
  <w:num w:numId="32" w16cid:durableId="1345093274">
    <w:abstractNumId w:val="15"/>
  </w:num>
  <w:num w:numId="33" w16cid:durableId="900023808">
    <w:abstractNumId w:val="51"/>
  </w:num>
  <w:num w:numId="34" w16cid:durableId="863177916">
    <w:abstractNumId w:val="16"/>
  </w:num>
  <w:num w:numId="35" w16cid:durableId="705184312">
    <w:abstractNumId w:val="5"/>
  </w:num>
  <w:num w:numId="36" w16cid:durableId="242184567">
    <w:abstractNumId w:val="45"/>
  </w:num>
  <w:num w:numId="37" w16cid:durableId="709451929">
    <w:abstractNumId w:val="42"/>
  </w:num>
  <w:num w:numId="38" w16cid:durableId="534466173">
    <w:abstractNumId w:val="44"/>
  </w:num>
  <w:num w:numId="39" w16cid:durableId="1680808760">
    <w:abstractNumId w:val="34"/>
    <w:lvlOverride w:ilvl="0">
      <w:lvl w:ilvl="0">
        <w:start w:val="1"/>
        <w:numFmt w:val="japaneseCounting"/>
        <w:lvlText w:val="(%1)"/>
        <w:lvlJc w:val="left"/>
        <w:pPr>
          <w:ind w:left="480" w:hanging="480"/>
        </w:pPr>
        <w:rPr>
          <w:rFonts w:ascii="標楷體" w:eastAsia="標楷體" w:hAnsi="標楷體" w:cs="Times New Roman"/>
        </w:rPr>
      </w:lvl>
    </w:lvlOverride>
  </w:num>
  <w:num w:numId="40" w16cid:durableId="2071805220">
    <w:abstractNumId w:val="3"/>
  </w:num>
  <w:num w:numId="41" w16cid:durableId="1554152515">
    <w:abstractNumId w:val="43"/>
  </w:num>
  <w:num w:numId="42" w16cid:durableId="1490708592">
    <w:abstractNumId w:val="50"/>
  </w:num>
  <w:num w:numId="43" w16cid:durableId="1512600529">
    <w:abstractNumId w:val="17"/>
  </w:num>
  <w:num w:numId="44" w16cid:durableId="1789199145">
    <w:abstractNumId w:val="27"/>
  </w:num>
  <w:num w:numId="45" w16cid:durableId="1906717151">
    <w:abstractNumId w:val="18"/>
  </w:num>
  <w:num w:numId="46" w16cid:durableId="2015183251">
    <w:abstractNumId w:val="26"/>
  </w:num>
  <w:num w:numId="47" w16cid:durableId="1462452773">
    <w:abstractNumId w:val="14"/>
  </w:num>
  <w:num w:numId="48" w16cid:durableId="1127040943">
    <w:abstractNumId w:val="6"/>
  </w:num>
  <w:num w:numId="49" w16cid:durableId="1304581794">
    <w:abstractNumId w:val="29"/>
  </w:num>
  <w:num w:numId="50" w16cid:durableId="1142582564">
    <w:abstractNumId w:val="9"/>
    <w:lvlOverride w:ilvl="0">
      <w:startOverride w:val="1"/>
      <w:lvl w:ilvl="0">
        <w:start w:val="1"/>
        <w:numFmt w:val="decimal"/>
        <w:lvlText w:val=""/>
        <w:lvlJc w:val="left"/>
        <w:rPr>
          <w:rFonts w:cs="Times New Roman"/>
        </w:rPr>
      </w:lvl>
    </w:lvlOverride>
    <w:lvlOverride w:ilvl="1">
      <w:startOverride w:val="1"/>
      <w:lvl w:ilvl="1">
        <w:start w:val="1"/>
        <w:numFmt w:val="japaneseCounting"/>
        <w:lvlText w:val="(%1)"/>
        <w:lvlJc w:val="left"/>
        <w:pPr>
          <w:ind w:left="480" w:hanging="480"/>
        </w:pPr>
        <w:rPr>
          <w:rFonts w:ascii="標楷體" w:eastAsia="標楷體" w:hAnsi="標楷體" w:cs="Times New Roman"/>
        </w:rPr>
      </w:lvl>
    </w:lvlOverride>
  </w:num>
  <w:num w:numId="51" w16cid:durableId="1396973907">
    <w:abstractNumId w:val="15"/>
    <w:lvlOverride w:ilvl="0">
      <w:startOverride w:val="1"/>
    </w:lvlOverride>
  </w:num>
  <w:num w:numId="52" w16cid:durableId="478425309">
    <w:abstractNumId w:val="51"/>
    <w:lvlOverride w:ilvl="0">
      <w:startOverride w:val="1"/>
    </w:lvlOverride>
  </w:num>
  <w:num w:numId="53" w16cid:durableId="1361975449">
    <w:abstractNumId w:val="3"/>
    <w:lvlOverride w:ilvl="0">
      <w:startOverride w:val="1"/>
    </w:lvlOverride>
  </w:num>
  <w:num w:numId="54" w16cid:durableId="1318220625">
    <w:abstractNumId w:val="16"/>
    <w:lvlOverride w:ilvl="0">
      <w:startOverride w:val="1"/>
    </w:lvlOverride>
  </w:num>
  <w:num w:numId="55" w16cid:durableId="987436890">
    <w:abstractNumId w:val="5"/>
    <w:lvlOverride w:ilvl="0">
      <w:startOverride w:val="1"/>
    </w:lvlOverride>
  </w:num>
  <w:num w:numId="56" w16cid:durableId="516848083">
    <w:abstractNumId w:val="45"/>
    <w:lvlOverride w:ilvl="0">
      <w:startOverride w:val="1"/>
    </w:lvlOverride>
  </w:num>
  <w:num w:numId="57" w16cid:durableId="1471902206">
    <w:abstractNumId w:val="42"/>
    <w:lvlOverride w:ilvl="0">
      <w:startOverride w:val="1"/>
    </w:lvlOverride>
  </w:num>
  <w:num w:numId="58" w16cid:durableId="1542864141">
    <w:abstractNumId w:val="44"/>
    <w:lvlOverride w:ilvl="0">
      <w:startOverride w:val="1"/>
    </w:lvlOverride>
  </w:num>
  <w:num w:numId="59" w16cid:durableId="1285847338">
    <w:abstractNumId w:val="34"/>
    <w:lvlOverride w:ilvl="0">
      <w:startOverride w:val="1"/>
      <w:lvl w:ilvl="0">
        <w:start w:val="1"/>
        <w:numFmt w:val="decimal"/>
        <w:lvlText w:val=""/>
        <w:lvlJc w:val="left"/>
        <w:rPr>
          <w:rFonts w:cs="Times New Roman"/>
        </w:rPr>
      </w:lvl>
    </w:lvlOverride>
    <w:lvlOverride w:ilvl="1">
      <w:startOverride w:val="1"/>
      <w:lvl w:ilvl="1">
        <w:start w:val="1"/>
        <w:numFmt w:val="japaneseCounting"/>
        <w:lvlText w:val="(%1)"/>
        <w:lvlJc w:val="left"/>
        <w:pPr>
          <w:ind w:left="480" w:hanging="480"/>
        </w:pPr>
        <w:rPr>
          <w:rFonts w:ascii="標楷體" w:eastAsia="標楷體" w:hAnsi="標楷體" w:cs="Times New Roman"/>
        </w:rPr>
      </w:lvl>
    </w:lvlOverride>
    <w:lvlOverride w:ilvl="2">
      <w:startOverride w:val="1"/>
      <w:lvl w:ilvl="2">
        <w:start w:val="1"/>
        <w:numFmt w:val="japaneseCounting"/>
        <w:lvlText w:val="(%1)"/>
        <w:lvlJc w:val="left"/>
        <w:pPr>
          <w:ind w:left="480" w:hanging="480"/>
        </w:pPr>
        <w:rPr>
          <w:rFonts w:cs="Times New Roman"/>
        </w:rPr>
      </w:lvl>
    </w:lvlOverride>
  </w:num>
  <w:num w:numId="60" w16cid:durableId="364136149">
    <w:abstractNumId w:val="43"/>
    <w:lvlOverride w:ilvl="0">
      <w:startOverride w:val="1"/>
    </w:lvlOverride>
  </w:num>
  <w:num w:numId="61" w16cid:durableId="321592785">
    <w:abstractNumId w:val="50"/>
    <w:lvlOverride w:ilvl="0">
      <w:startOverride w:val="1"/>
    </w:lvlOverride>
  </w:num>
  <w:num w:numId="62" w16cid:durableId="143668386">
    <w:abstractNumId w:val="17"/>
    <w:lvlOverride w:ilvl="0">
      <w:startOverride w:val="1"/>
    </w:lvlOverride>
  </w:num>
  <w:num w:numId="63" w16cid:durableId="2064139140">
    <w:abstractNumId w:val="27"/>
    <w:lvlOverride w:ilvl="0">
      <w:startOverride w:val="1"/>
    </w:lvlOverride>
  </w:num>
  <w:num w:numId="64" w16cid:durableId="1810391892">
    <w:abstractNumId w:val="26"/>
    <w:lvlOverride w:ilvl="0">
      <w:startOverride w:val="1"/>
    </w:lvlOverride>
  </w:num>
  <w:num w:numId="65" w16cid:durableId="1393697182">
    <w:abstractNumId w:val="18"/>
    <w:lvlOverride w:ilvl="0">
      <w:startOverride w:val="1"/>
    </w:lvlOverride>
  </w:num>
  <w:num w:numId="66" w16cid:durableId="1507478536">
    <w:abstractNumId w:val="6"/>
    <w:lvlOverride w:ilvl="0">
      <w:startOverride w:val="1"/>
      <w:lvl w:ilvl="0">
        <w:start w:val="1"/>
        <w:numFmt w:val="decimal"/>
        <w:lvlText w:val=""/>
        <w:lvlJc w:val="left"/>
        <w:rPr>
          <w:rFonts w:cs="Times New Roman"/>
        </w:rPr>
      </w:lvl>
    </w:lvlOverride>
    <w:lvlOverride w:ilvl="1">
      <w:startOverride w:val="1"/>
      <w:lvl w:ilvl="1">
        <w:start w:val="1"/>
        <w:numFmt w:val="japaneseCounting"/>
        <w:lvlText w:val="(%1)"/>
        <w:lvlJc w:val="left"/>
        <w:pPr>
          <w:ind w:left="480" w:hanging="480"/>
        </w:pPr>
        <w:rPr>
          <w:rFonts w:ascii="標楷體" w:eastAsia="標楷體" w:hAnsi="標楷體" w:cs="Times New Roman"/>
          <w:sz w:val="28"/>
          <w:u w:val="none"/>
        </w:rPr>
      </w:lvl>
    </w:lvlOverride>
  </w:num>
  <w:num w:numId="67" w16cid:durableId="141428019">
    <w:abstractNumId w:val="14"/>
    <w:lvlOverride w:ilvl="0">
      <w:startOverride w:val="1"/>
    </w:lvlOverride>
  </w:num>
  <w:num w:numId="68" w16cid:durableId="821892036">
    <w:abstractNumId w:val="29"/>
    <w:lvlOverride w:ilvl="0">
      <w:startOverride w:val="1"/>
    </w:lvlOverride>
  </w:num>
  <w:num w:numId="69" w16cid:durableId="1885018281">
    <w:abstractNumId w:val="34"/>
  </w:num>
  <w:num w:numId="70" w16cid:durableId="967123277">
    <w:abstractNumId w:val="38"/>
  </w:num>
  <w:num w:numId="71" w16cid:durableId="762068622">
    <w:abstractNumId w:val="24"/>
  </w:num>
  <w:num w:numId="72" w16cid:durableId="46687792">
    <w:abstractNumId w:val="40"/>
  </w:num>
  <w:num w:numId="73" w16cid:durableId="2113236491">
    <w:abstractNumId w:val="53"/>
  </w:num>
  <w:num w:numId="74" w16cid:durableId="1966740979">
    <w:abstractNumId w:val="0"/>
  </w:num>
  <w:num w:numId="75" w16cid:durableId="1249923845">
    <w:abstractNumId w:val="34"/>
    <w:lvlOverride w:ilvl="0">
      <w:lvl w:ilvl="0">
        <w:start w:val="1"/>
        <w:numFmt w:val="japaneseCounting"/>
        <w:lvlText w:val="(%1)"/>
        <w:lvlJc w:val="left"/>
        <w:pPr>
          <w:ind w:left="480" w:hanging="480"/>
        </w:pPr>
        <w:rPr>
          <w:rFonts w:ascii="標楷體" w:eastAsia="標楷體" w:hAnsi="標楷體" w:cs="Times New Roman"/>
        </w:rPr>
      </w:lvl>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1C6"/>
    <w:rsid w:val="000118C1"/>
    <w:rsid w:val="00023E83"/>
    <w:rsid w:val="00034AEF"/>
    <w:rsid w:val="000350B2"/>
    <w:rsid w:val="000426DE"/>
    <w:rsid w:val="000A50FB"/>
    <w:rsid w:val="000A6FA3"/>
    <w:rsid w:val="000B3894"/>
    <w:rsid w:val="000C3432"/>
    <w:rsid w:val="000D23DB"/>
    <w:rsid w:val="000D24F1"/>
    <w:rsid w:val="000E3AD1"/>
    <w:rsid w:val="000E6AD1"/>
    <w:rsid w:val="0012609C"/>
    <w:rsid w:val="0012698D"/>
    <w:rsid w:val="001271E4"/>
    <w:rsid w:val="00133F85"/>
    <w:rsid w:val="00136EC1"/>
    <w:rsid w:val="00151D79"/>
    <w:rsid w:val="001646C8"/>
    <w:rsid w:val="00167942"/>
    <w:rsid w:val="0018321C"/>
    <w:rsid w:val="00187F7F"/>
    <w:rsid w:val="00195F99"/>
    <w:rsid w:val="001A39B9"/>
    <w:rsid w:val="001A705E"/>
    <w:rsid w:val="001B3E92"/>
    <w:rsid w:val="001D2772"/>
    <w:rsid w:val="001D4B54"/>
    <w:rsid w:val="001D66AA"/>
    <w:rsid w:val="001E2D7F"/>
    <w:rsid w:val="001F012A"/>
    <w:rsid w:val="001F7342"/>
    <w:rsid w:val="00214D46"/>
    <w:rsid w:val="00216F7B"/>
    <w:rsid w:val="00240045"/>
    <w:rsid w:val="00254EC1"/>
    <w:rsid w:val="00256DE1"/>
    <w:rsid w:val="00257BAB"/>
    <w:rsid w:val="00262E7D"/>
    <w:rsid w:val="00267885"/>
    <w:rsid w:val="002875D3"/>
    <w:rsid w:val="002878EB"/>
    <w:rsid w:val="002B0F63"/>
    <w:rsid w:val="002C02E4"/>
    <w:rsid w:val="002C14A0"/>
    <w:rsid w:val="002E07B9"/>
    <w:rsid w:val="002F1089"/>
    <w:rsid w:val="003101CB"/>
    <w:rsid w:val="00310B6A"/>
    <w:rsid w:val="003139AD"/>
    <w:rsid w:val="0032375F"/>
    <w:rsid w:val="00327F84"/>
    <w:rsid w:val="003322F8"/>
    <w:rsid w:val="003552EC"/>
    <w:rsid w:val="00356D0D"/>
    <w:rsid w:val="00374094"/>
    <w:rsid w:val="003941C6"/>
    <w:rsid w:val="003A2C0A"/>
    <w:rsid w:val="003A7457"/>
    <w:rsid w:val="003B0513"/>
    <w:rsid w:val="003B1536"/>
    <w:rsid w:val="003C2787"/>
    <w:rsid w:val="003D0AD3"/>
    <w:rsid w:val="003D3EC6"/>
    <w:rsid w:val="003E16C4"/>
    <w:rsid w:val="003F5D4F"/>
    <w:rsid w:val="004133D4"/>
    <w:rsid w:val="004145D7"/>
    <w:rsid w:val="0043452B"/>
    <w:rsid w:val="0045750B"/>
    <w:rsid w:val="004654BB"/>
    <w:rsid w:val="00492722"/>
    <w:rsid w:val="004A20FE"/>
    <w:rsid w:val="004B63E8"/>
    <w:rsid w:val="004E5DAC"/>
    <w:rsid w:val="004F1332"/>
    <w:rsid w:val="004F1F57"/>
    <w:rsid w:val="005136B3"/>
    <w:rsid w:val="00516E17"/>
    <w:rsid w:val="00525E8C"/>
    <w:rsid w:val="00543C26"/>
    <w:rsid w:val="00546CDF"/>
    <w:rsid w:val="00553D35"/>
    <w:rsid w:val="005628C7"/>
    <w:rsid w:val="0056747B"/>
    <w:rsid w:val="00577AE4"/>
    <w:rsid w:val="005819B9"/>
    <w:rsid w:val="00591307"/>
    <w:rsid w:val="00595C85"/>
    <w:rsid w:val="005B656B"/>
    <w:rsid w:val="005D43E9"/>
    <w:rsid w:val="005E4E14"/>
    <w:rsid w:val="00604B1E"/>
    <w:rsid w:val="0061095E"/>
    <w:rsid w:val="00611E8D"/>
    <w:rsid w:val="006173DE"/>
    <w:rsid w:val="006265C5"/>
    <w:rsid w:val="00635552"/>
    <w:rsid w:val="00643BC7"/>
    <w:rsid w:val="00657327"/>
    <w:rsid w:val="00663B21"/>
    <w:rsid w:val="00681593"/>
    <w:rsid w:val="00684603"/>
    <w:rsid w:val="006A197B"/>
    <w:rsid w:val="006B0C82"/>
    <w:rsid w:val="006B0CA9"/>
    <w:rsid w:val="00721F14"/>
    <w:rsid w:val="00724587"/>
    <w:rsid w:val="00727905"/>
    <w:rsid w:val="00747CD5"/>
    <w:rsid w:val="00771E0F"/>
    <w:rsid w:val="007744B0"/>
    <w:rsid w:val="00775455"/>
    <w:rsid w:val="007754CB"/>
    <w:rsid w:val="007778CA"/>
    <w:rsid w:val="00791951"/>
    <w:rsid w:val="007D0BC6"/>
    <w:rsid w:val="007D525E"/>
    <w:rsid w:val="007D6935"/>
    <w:rsid w:val="007E2118"/>
    <w:rsid w:val="007F1E96"/>
    <w:rsid w:val="007F5B7D"/>
    <w:rsid w:val="0080018B"/>
    <w:rsid w:val="00804D1C"/>
    <w:rsid w:val="00822038"/>
    <w:rsid w:val="00861127"/>
    <w:rsid w:val="00867C81"/>
    <w:rsid w:val="008749A0"/>
    <w:rsid w:val="00882316"/>
    <w:rsid w:val="008845BF"/>
    <w:rsid w:val="008A709F"/>
    <w:rsid w:val="008C0997"/>
    <w:rsid w:val="008C1028"/>
    <w:rsid w:val="008C501D"/>
    <w:rsid w:val="008C5AE6"/>
    <w:rsid w:val="008E00A6"/>
    <w:rsid w:val="00907878"/>
    <w:rsid w:val="00910D65"/>
    <w:rsid w:val="00913775"/>
    <w:rsid w:val="00915071"/>
    <w:rsid w:val="00924AEF"/>
    <w:rsid w:val="009250CC"/>
    <w:rsid w:val="009475DC"/>
    <w:rsid w:val="0097232A"/>
    <w:rsid w:val="00981A52"/>
    <w:rsid w:val="0099138C"/>
    <w:rsid w:val="009A1FBF"/>
    <w:rsid w:val="009B7345"/>
    <w:rsid w:val="009B75C6"/>
    <w:rsid w:val="009C0E3F"/>
    <w:rsid w:val="009C3F10"/>
    <w:rsid w:val="009C6820"/>
    <w:rsid w:val="009E6A95"/>
    <w:rsid w:val="009F5958"/>
    <w:rsid w:val="009F64A2"/>
    <w:rsid w:val="00A035CE"/>
    <w:rsid w:val="00A1143A"/>
    <w:rsid w:val="00A11F81"/>
    <w:rsid w:val="00A42892"/>
    <w:rsid w:val="00A6455A"/>
    <w:rsid w:val="00A95861"/>
    <w:rsid w:val="00A97CC2"/>
    <w:rsid w:val="00AA21C3"/>
    <w:rsid w:val="00AA62CA"/>
    <w:rsid w:val="00AB2905"/>
    <w:rsid w:val="00AC3608"/>
    <w:rsid w:val="00AF38A0"/>
    <w:rsid w:val="00B20F07"/>
    <w:rsid w:val="00B27F3F"/>
    <w:rsid w:val="00B32493"/>
    <w:rsid w:val="00B4523B"/>
    <w:rsid w:val="00B627F1"/>
    <w:rsid w:val="00B757FA"/>
    <w:rsid w:val="00B845C9"/>
    <w:rsid w:val="00B92ECE"/>
    <w:rsid w:val="00BA300C"/>
    <w:rsid w:val="00BB2F84"/>
    <w:rsid w:val="00BC7560"/>
    <w:rsid w:val="00BF537F"/>
    <w:rsid w:val="00C12380"/>
    <w:rsid w:val="00C155AD"/>
    <w:rsid w:val="00C202A7"/>
    <w:rsid w:val="00C33B4F"/>
    <w:rsid w:val="00C35C2B"/>
    <w:rsid w:val="00C42194"/>
    <w:rsid w:val="00C44845"/>
    <w:rsid w:val="00C6068F"/>
    <w:rsid w:val="00C66094"/>
    <w:rsid w:val="00C77F2D"/>
    <w:rsid w:val="00C852A6"/>
    <w:rsid w:val="00C960FA"/>
    <w:rsid w:val="00CA290A"/>
    <w:rsid w:val="00CA2BB2"/>
    <w:rsid w:val="00D06CB7"/>
    <w:rsid w:val="00D1470A"/>
    <w:rsid w:val="00D219C9"/>
    <w:rsid w:val="00D2638D"/>
    <w:rsid w:val="00D263CC"/>
    <w:rsid w:val="00D46399"/>
    <w:rsid w:val="00D469D4"/>
    <w:rsid w:val="00D7026C"/>
    <w:rsid w:val="00D72B14"/>
    <w:rsid w:val="00D9036C"/>
    <w:rsid w:val="00DB7CF7"/>
    <w:rsid w:val="00DC4FE4"/>
    <w:rsid w:val="00DD7FE2"/>
    <w:rsid w:val="00DE37FD"/>
    <w:rsid w:val="00DE49E1"/>
    <w:rsid w:val="00DE79F1"/>
    <w:rsid w:val="00DF0F45"/>
    <w:rsid w:val="00DF4056"/>
    <w:rsid w:val="00E240E2"/>
    <w:rsid w:val="00E304E0"/>
    <w:rsid w:val="00E32923"/>
    <w:rsid w:val="00E33E80"/>
    <w:rsid w:val="00E5350C"/>
    <w:rsid w:val="00E62A37"/>
    <w:rsid w:val="00E726A2"/>
    <w:rsid w:val="00EA0E03"/>
    <w:rsid w:val="00EA62E8"/>
    <w:rsid w:val="00EB708C"/>
    <w:rsid w:val="00EE0C2A"/>
    <w:rsid w:val="00EE1B00"/>
    <w:rsid w:val="00F01B13"/>
    <w:rsid w:val="00F103F1"/>
    <w:rsid w:val="00F327A8"/>
    <w:rsid w:val="00F32A56"/>
    <w:rsid w:val="00F35CE0"/>
    <w:rsid w:val="00F41690"/>
    <w:rsid w:val="00F50C0D"/>
    <w:rsid w:val="00F51BBB"/>
    <w:rsid w:val="00F51E07"/>
    <w:rsid w:val="00F63B05"/>
    <w:rsid w:val="00F73988"/>
    <w:rsid w:val="00F81BC8"/>
    <w:rsid w:val="00F951F8"/>
    <w:rsid w:val="00FB1105"/>
    <w:rsid w:val="00FC0CFC"/>
    <w:rsid w:val="00FC5588"/>
    <w:rsid w:val="00FC6C31"/>
    <w:rsid w:val="00FD0934"/>
    <w:rsid w:val="00FD62CB"/>
    <w:rsid w:val="00FD63B1"/>
    <w:rsid w:val="00FE39AD"/>
    <w:rsid w:val="00FE42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4BAC6C5"/>
  <w14:defaultImageDpi w14:val="0"/>
  <w15:docId w15:val="{641DC128-0785-4E5B-8A43-E81322200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N w:val="0"/>
    </w:pPr>
    <w:rPr>
      <w:rFonts w:cs="Tahoma"/>
      <w:szCs w:val="22"/>
    </w:rPr>
  </w:style>
  <w:style w:type="paragraph" w:styleId="3">
    <w:name w:val="heading 3"/>
    <w:basedOn w:val="a"/>
    <w:next w:val="a"/>
    <w:link w:val="30"/>
    <w:uiPriority w:val="9"/>
    <w:unhideWhenUsed/>
    <w:qFormat/>
    <w:rsid w:val="00C44845"/>
    <w:pPr>
      <w:keepNext/>
      <w:autoSpaceDN/>
      <w:spacing w:line="720" w:lineRule="auto"/>
      <w:textAlignment w:val="auto"/>
      <w:outlineLvl w:val="2"/>
    </w:pPr>
    <w:rPr>
      <w:rFonts w:ascii="Calibri Light" w:hAnsi="Calibri Light" w:cs="Times New Roman"/>
      <w:b/>
      <w:bCs/>
      <w:kern w:val="2"/>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locked/>
    <w:rsid w:val="00C44845"/>
    <w:rPr>
      <w:rFonts w:ascii="Calibri Light" w:eastAsia="Times New Roman" w:cs="Times New Roman"/>
      <w:b/>
      <w:bCs/>
      <w:kern w:val="2"/>
      <w:sz w:val="36"/>
      <w:szCs w:val="36"/>
    </w:rPr>
  </w:style>
  <w:style w:type="paragraph" w:customStyle="1" w:styleId="Standard">
    <w:name w:val="Standard"/>
    <w:pPr>
      <w:suppressAutoHyphens/>
      <w:autoSpaceDN w:val="0"/>
    </w:pPr>
    <w:rPr>
      <w:rFonts w:cs="Tahoma"/>
      <w:szCs w:val="22"/>
    </w:rPr>
  </w:style>
  <w:style w:type="paragraph" w:customStyle="1" w:styleId="Textbody">
    <w:name w:val="Text body"/>
    <w:basedOn w:val="Standard"/>
    <w:pPr>
      <w:spacing w:line="276" w:lineRule="auto"/>
    </w:p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styleId="a3">
    <w:name w:val="List"/>
    <w:basedOn w:val="Textbody"/>
    <w:uiPriority w:val="99"/>
    <w:rPr>
      <w:rFonts w:cs="Mangal"/>
    </w:rPr>
  </w:style>
  <w:style w:type="paragraph" w:styleId="a4">
    <w:name w:val="caption"/>
    <w:basedOn w:val="Standard"/>
    <w:uiPriority w:val="35"/>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List Paragraph"/>
    <w:basedOn w:val="Standard"/>
    <w:uiPriority w:val="34"/>
    <w:pPr>
      <w:ind w:left="480"/>
    </w:pPr>
  </w:style>
  <w:style w:type="paragraph" w:styleId="a6">
    <w:name w:val="Balloon Text"/>
    <w:basedOn w:val="Standard"/>
    <w:link w:val="a7"/>
    <w:uiPriority w:val="99"/>
    <w:rPr>
      <w:rFonts w:ascii="Cambria" w:hAnsi="Cambria" w:cs="Cambria"/>
      <w:sz w:val="18"/>
      <w:szCs w:val="18"/>
    </w:rPr>
  </w:style>
  <w:style w:type="character" w:customStyle="1" w:styleId="a7">
    <w:name w:val="註解方塊文字 字元"/>
    <w:basedOn w:val="a0"/>
    <w:link w:val="a6"/>
    <w:uiPriority w:val="99"/>
    <w:locked/>
    <w:rPr>
      <w:rFonts w:ascii="Cambria" w:eastAsia="新細明體" w:hAnsi="Cambria" w:cs="Tahoma"/>
      <w:sz w:val="18"/>
      <w:szCs w:val="18"/>
    </w:rPr>
  </w:style>
  <w:style w:type="paragraph" w:customStyle="1" w:styleId="HeaderandFooter">
    <w:name w:val="Header and Footer"/>
    <w:basedOn w:val="Standard"/>
    <w:pPr>
      <w:suppressLineNumbers/>
      <w:tabs>
        <w:tab w:val="center" w:pos="4819"/>
        <w:tab w:val="right" w:pos="9638"/>
      </w:tabs>
    </w:pPr>
  </w:style>
  <w:style w:type="paragraph" w:styleId="a8">
    <w:name w:val="header"/>
    <w:basedOn w:val="Standard"/>
    <w:link w:val="a9"/>
    <w:uiPriority w:val="99"/>
    <w:pPr>
      <w:tabs>
        <w:tab w:val="center" w:pos="4153"/>
        <w:tab w:val="right" w:pos="8306"/>
      </w:tabs>
      <w:snapToGrid w:val="0"/>
    </w:pPr>
    <w:rPr>
      <w:sz w:val="20"/>
      <w:szCs w:val="20"/>
    </w:rPr>
  </w:style>
  <w:style w:type="character" w:customStyle="1" w:styleId="a9">
    <w:name w:val="頁首 字元"/>
    <w:basedOn w:val="a0"/>
    <w:link w:val="a8"/>
    <w:uiPriority w:val="99"/>
    <w:locked/>
    <w:rPr>
      <w:rFonts w:cs="Times New Roman"/>
      <w:sz w:val="20"/>
      <w:szCs w:val="20"/>
    </w:rPr>
  </w:style>
  <w:style w:type="paragraph" w:styleId="aa">
    <w:name w:val="footer"/>
    <w:basedOn w:val="Standard"/>
    <w:link w:val="ab"/>
    <w:uiPriority w:val="99"/>
    <w:pPr>
      <w:tabs>
        <w:tab w:val="center" w:pos="4153"/>
        <w:tab w:val="right" w:pos="8306"/>
      </w:tabs>
      <w:snapToGrid w:val="0"/>
    </w:pPr>
    <w:rPr>
      <w:sz w:val="20"/>
      <w:szCs w:val="20"/>
    </w:rPr>
  </w:style>
  <w:style w:type="character" w:customStyle="1" w:styleId="ab">
    <w:name w:val="頁尾 字元"/>
    <w:basedOn w:val="a0"/>
    <w:link w:val="aa"/>
    <w:uiPriority w:val="99"/>
    <w:locked/>
    <w:rPr>
      <w:rFonts w:cs="Times New Roman"/>
      <w:sz w:val="20"/>
      <w:szCs w:val="20"/>
    </w:rPr>
  </w:style>
  <w:style w:type="paragraph" w:styleId="2">
    <w:name w:val="Body Text Indent 2"/>
    <w:basedOn w:val="Standard"/>
    <w:link w:val="20"/>
    <w:uiPriority w:val="99"/>
    <w:pPr>
      <w:spacing w:after="120" w:line="480" w:lineRule="auto"/>
      <w:ind w:left="480"/>
    </w:pPr>
    <w:rPr>
      <w:rFonts w:ascii="Times New Roman" w:hAnsi="Times New Roman" w:cs="Times New Roman"/>
      <w:szCs w:val="24"/>
    </w:rPr>
  </w:style>
  <w:style w:type="character" w:customStyle="1" w:styleId="20">
    <w:name w:val="本文縮排 2 字元"/>
    <w:basedOn w:val="a0"/>
    <w:link w:val="2"/>
    <w:uiPriority w:val="99"/>
    <w:locked/>
    <w:rPr>
      <w:rFonts w:ascii="Times New Roman" w:eastAsia="新細明體" w:hAnsi="Times New Roman" w:cs="Times New Roman"/>
      <w:sz w:val="24"/>
      <w:szCs w:val="24"/>
    </w:rPr>
  </w:style>
  <w:style w:type="paragraph" w:customStyle="1" w:styleId="TableContents">
    <w:name w:val="Table Contents"/>
    <w:basedOn w:val="Standard"/>
    <w:pPr>
      <w:suppressLineNumbers/>
    </w:pPr>
  </w:style>
  <w:style w:type="paragraph" w:customStyle="1" w:styleId="DocumentMap">
    <w:name w:val="DocumentMap"/>
    <w:pPr>
      <w:widowControl/>
      <w:suppressAutoHyphens/>
      <w:autoSpaceDN w:val="0"/>
      <w:textAlignment w:val="auto"/>
    </w:pPr>
    <w:rPr>
      <w:rFonts w:ascii="Times New Roman" w:hAnsi="Times New Roman"/>
      <w:sz w:val="20"/>
      <w:szCs w:val="20"/>
    </w:rPr>
  </w:style>
  <w:style w:type="paragraph" w:customStyle="1" w:styleId="TableHeading">
    <w:name w:val="Table Heading"/>
    <w:basedOn w:val="TableContents"/>
    <w:pPr>
      <w:jc w:val="center"/>
    </w:pPr>
    <w:rPr>
      <w:b/>
      <w:bCs/>
    </w:rPr>
  </w:style>
  <w:style w:type="paragraph" w:styleId="ac">
    <w:name w:val="Plain Text"/>
    <w:basedOn w:val="Standard"/>
    <w:link w:val="ad"/>
    <w:uiPriority w:val="99"/>
    <w:rPr>
      <w:rFonts w:cs="Courier New"/>
    </w:rPr>
  </w:style>
  <w:style w:type="character" w:customStyle="1" w:styleId="ad">
    <w:name w:val="純文字 字元"/>
    <w:basedOn w:val="a0"/>
    <w:link w:val="ac"/>
    <w:uiPriority w:val="99"/>
    <w:locked/>
    <w:rPr>
      <w:rFonts w:ascii="細明體" w:eastAsia="細明體" w:hAnsi="Courier New" w:cs="Courier New"/>
    </w:rPr>
  </w:style>
  <w:style w:type="paragraph" w:customStyle="1" w:styleId="ListContents">
    <w:name w:val="List Contents"/>
    <w:basedOn w:val="Standard"/>
    <w:pPr>
      <w:ind w:left="567"/>
    </w:pPr>
  </w:style>
  <w:style w:type="paragraph" w:styleId="ae">
    <w:name w:val="Revision"/>
    <w:uiPriority w:val="99"/>
    <w:pPr>
      <w:widowControl/>
      <w:autoSpaceDN w:val="0"/>
      <w:textAlignment w:val="auto"/>
    </w:pPr>
    <w:rPr>
      <w:rFonts w:ascii="Times New Roman" w:hAnsi="Times New Roman"/>
    </w:rPr>
  </w:style>
  <w:style w:type="paragraph" w:customStyle="1" w:styleId="1">
    <w:name w:val="表格內文1"/>
    <w:pPr>
      <w:widowControl/>
      <w:autoSpaceDN w:val="0"/>
      <w:textAlignment w:val="auto"/>
    </w:pPr>
    <w:rPr>
      <w:rFonts w:ascii="Times New Roman" w:hAnsi="Times New Roman"/>
      <w:sz w:val="20"/>
      <w:szCs w:val="20"/>
    </w:rPr>
  </w:style>
  <w:style w:type="character" w:customStyle="1" w:styleId="ListLabel1">
    <w:name w:val="ListLabel 1"/>
    <w:rPr>
      <w:rFonts w:ascii="標楷體" w:eastAsia="標楷體" w:hAnsi="標楷體"/>
      <w:sz w:val="28"/>
      <w:u w:val="none"/>
    </w:rPr>
  </w:style>
  <w:style w:type="character" w:customStyle="1" w:styleId="ListLabel2">
    <w:name w:val="ListLabel 2"/>
    <w:rPr>
      <w:rFonts w:ascii="標楷體" w:eastAsia="標楷體" w:hAnsi="標楷體"/>
      <w:sz w:val="28"/>
      <w:u w:val="none"/>
    </w:rPr>
  </w:style>
  <w:style w:type="character" w:customStyle="1" w:styleId="ListLabel3">
    <w:name w:val="ListLabel 3"/>
    <w:rPr>
      <w:rFonts w:ascii="標楷體" w:eastAsia="標楷體" w:hAnsi="標楷體"/>
      <w:sz w:val="28"/>
      <w:u w:val="none"/>
    </w:rPr>
  </w:style>
  <w:style w:type="character" w:customStyle="1" w:styleId="ListLabel4">
    <w:name w:val="ListLabel 4"/>
    <w:rPr>
      <w:rFonts w:ascii="標楷體" w:eastAsia="標楷體" w:hAnsi="標楷體"/>
      <w:sz w:val="28"/>
      <w:u w:val="none"/>
    </w:rPr>
  </w:style>
  <w:style w:type="character" w:customStyle="1" w:styleId="ListLabel5">
    <w:name w:val="ListLabel 5"/>
    <w:rPr>
      <w:rFonts w:ascii="標楷體" w:eastAsia="標楷體" w:hAnsi="標楷體"/>
      <w:sz w:val="28"/>
      <w:u w:val="none"/>
    </w:rPr>
  </w:style>
  <w:style w:type="character" w:customStyle="1" w:styleId="ListLabel6">
    <w:name w:val="ListLabel 6"/>
    <w:rPr>
      <w:rFonts w:ascii="標楷體" w:eastAsia="標楷體" w:hAnsi="標楷體"/>
      <w:sz w:val="28"/>
      <w:u w:val="none"/>
    </w:rPr>
  </w:style>
  <w:style w:type="character" w:customStyle="1" w:styleId="ListLabel7">
    <w:name w:val="ListLabel 7"/>
    <w:rPr>
      <w:rFonts w:ascii="標楷體" w:eastAsia="標楷體" w:hAnsi="標楷體"/>
      <w:sz w:val="28"/>
      <w:u w:val="none"/>
    </w:rPr>
  </w:style>
  <w:style w:type="character" w:customStyle="1" w:styleId="ListLabel8">
    <w:name w:val="ListLabel 8"/>
    <w:rPr>
      <w:rFonts w:ascii="標楷體" w:eastAsia="標楷體" w:hAnsi="標楷體"/>
      <w:sz w:val="28"/>
      <w:u w:val="none"/>
    </w:rPr>
  </w:style>
  <w:style w:type="character" w:customStyle="1" w:styleId="ListLabel9">
    <w:name w:val="ListLabel 9"/>
    <w:rPr>
      <w:rFonts w:ascii="標楷體" w:eastAsia="標楷體" w:hAnsi="標楷體"/>
      <w:sz w:val="28"/>
      <w:u w:val="none"/>
    </w:rPr>
  </w:style>
  <w:style w:type="character" w:customStyle="1" w:styleId="AAAAAAAAA">
    <w:name w:val="¯AAAAAAAAA"/>
    <w:basedOn w:val="a0"/>
    <w:rPr>
      <w:rFonts w:cs="Courier New"/>
    </w:rPr>
  </w:style>
  <w:style w:type="character" w:customStyle="1" w:styleId="FootnoteSymbol">
    <w:name w:val="Footnote Symbol"/>
  </w:style>
  <w:style w:type="character" w:customStyle="1" w:styleId="EndnoteSymbol">
    <w:name w:val="Endnote Symbol"/>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Footnoteanchor">
    <w:name w:val="Footnote anchor"/>
    <w:rPr>
      <w:position w:val="0"/>
      <w:vertAlign w:val="superscript"/>
    </w:rPr>
  </w:style>
  <w:style w:type="character" w:customStyle="1" w:styleId="Endnoteanchor">
    <w:name w:val="Endnote anchor"/>
    <w:rPr>
      <w:position w:val="0"/>
      <w:vertAlign w:val="superscript"/>
    </w:rPr>
  </w:style>
  <w:style w:type="table" w:styleId="af">
    <w:name w:val="Table Grid"/>
    <w:basedOn w:val="a1"/>
    <w:uiPriority w:val="39"/>
    <w:rsid w:val="002C02E4"/>
    <w:pPr>
      <w:textAlignment w:val="auto"/>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預設段落字型1"/>
    <w:aliases w:val="字元 字元 字元 字元"/>
  </w:style>
  <w:style w:type="character" w:customStyle="1" w:styleId="Linenumbering">
    <w:name w:val="Line numbering"/>
  </w:style>
  <w:style w:type="paragraph" w:styleId="af0">
    <w:name w:val="Body Text Indent"/>
    <w:basedOn w:val="a"/>
    <w:link w:val="af1"/>
    <w:uiPriority w:val="99"/>
    <w:semiHidden/>
    <w:unhideWhenUsed/>
    <w:rsid w:val="00D1470A"/>
    <w:pPr>
      <w:spacing w:after="120"/>
      <w:ind w:leftChars="200" w:left="480"/>
    </w:pPr>
  </w:style>
  <w:style w:type="character" w:customStyle="1" w:styleId="af1">
    <w:name w:val="本文縮排 字元"/>
    <w:basedOn w:val="a0"/>
    <w:link w:val="af0"/>
    <w:uiPriority w:val="99"/>
    <w:semiHidden/>
    <w:locked/>
    <w:rsid w:val="00D1470A"/>
    <w:rPr>
      <w:rFonts w:cs="Tahoma"/>
      <w:sz w:val="22"/>
      <w:szCs w:val="22"/>
    </w:rPr>
  </w:style>
  <w:style w:type="numbering" w:customStyle="1" w:styleId="WWNum12">
    <w:name w:val="WWNum12"/>
    <w:pPr>
      <w:numPr>
        <w:numId w:val="24"/>
      </w:numPr>
    </w:pPr>
  </w:style>
  <w:style w:type="numbering" w:customStyle="1" w:styleId="WWNum5">
    <w:name w:val="WWNum5"/>
    <w:pPr>
      <w:numPr>
        <w:numId w:val="17"/>
      </w:numPr>
    </w:pPr>
  </w:style>
  <w:style w:type="numbering" w:customStyle="1" w:styleId="WWNum113">
    <w:name w:val="WWNum113"/>
    <w:pPr>
      <w:numPr>
        <w:numId w:val="40"/>
      </w:numPr>
    </w:pPr>
  </w:style>
  <w:style w:type="numbering" w:customStyle="1" w:styleId="WWNum62">
    <w:name w:val="WWNum62"/>
    <w:pPr>
      <w:numPr>
        <w:numId w:val="35"/>
      </w:numPr>
    </w:pPr>
  </w:style>
  <w:style w:type="numbering" w:customStyle="1" w:styleId="WWNum171">
    <w:name w:val="WWNum171"/>
    <w:pPr>
      <w:numPr>
        <w:numId w:val="48"/>
      </w:numPr>
    </w:pPr>
  </w:style>
  <w:style w:type="numbering" w:customStyle="1" w:styleId="WWNum111">
    <w:name w:val="WWNum111"/>
    <w:pPr>
      <w:numPr>
        <w:numId w:val="10"/>
      </w:numPr>
    </w:pPr>
  </w:style>
  <w:style w:type="numbering" w:customStyle="1" w:styleId="WWNum71">
    <w:name w:val="WWNum71"/>
    <w:pPr>
      <w:numPr>
        <w:numId w:val="6"/>
      </w:numPr>
    </w:pPr>
  </w:style>
  <w:style w:type="numbering" w:customStyle="1" w:styleId="WWNum112">
    <w:name w:val="WWNum112"/>
    <w:pPr>
      <w:numPr>
        <w:numId w:val="11"/>
      </w:numPr>
    </w:pPr>
  </w:style>
  <w:style w:type="numbering" w:customStyle="1" w:styleId="WWNum10">
    <w:name w:val="WWNum10"/>
    <w:pPr>
      <w:numPr>
        <w:numId w:val="22"/>
      </w:numPr>
    </w:pPr>
  </w:style>
  <w:style w:type="numbering" w:customStyle="1" w:styleId="WWNum81">
    <w:name w:val="WWNum81"/>
    <w:pPr>
      <w:numPr>
        <w:numId w:val="7"/>
      </w:numPr>
    </w:pPr>
  </w:style>
  <w:style w:type="numbering" w:customStyle="1" w:styleId="WWNum6">
    <w:name w:val="WWNum6"/>
    <w:pPr>
      <w:numPr>
        <w:numId w:val="18"/>
      </w:numPr>
    </w:pPr>
  </w:style>
  <w:style w:type="numbering" w:customStyle="1" w:styleId="WWNum7">
    <w:name w:val="WWNum7"/>
    <w:pPr>
      <w:numPr>
        <w:numId w:val="19"/>
      </w:numPr>
    </w:pPr>
  </w:style>
  <w:style w:type="numbering" w:customStyle="1" w:styleId="WWNum21">
    <w:name w:val="WWNum21"/>
    <w:pPr>
      <w:numPr>
        <w:numId w:val="47"/>
      </w:numPr>
    </w:pPr>
  </w:style>
  <w:style w:type="numbering" w:customStyle="1" w:styleId="WWNum32">
    <w:name w:val="WWNum32"/>
    <w:pPr>
      <w:numPr>
        <w:numId w:val="32"/>
      </w:numPr>
    </w:pPr>
  </w:style>
  <w:style w:type="numbering" w:customStyle="1" w:styleId="WWNum52">
    <w:name w:val="WWNum52"/>
    <w:pPr>
      <w:numPr>
        <w:numId w:val="34"/>
      </w:numPr>
    </w:pPr>
  </w:style>
  <w:style w:type="numbering" w:customStyle="1" w:styleId="WWNum141">
    <w:name w:val="WWNum141"/>
    <w:pPr>
      <w:numPr>
        <w:numId w:val="43"/>
      </w:numPr>
    </w:pPr>
  </w:style>
  <w:style w:type="numbering" w:customStyle="1" w:styleId="WWNum161">
    <w:name w:val="WWNum161"/>
    <w:pPr>
      <w:numPr>
        <w:numId w:val="45"/>
      </w:numPr>
    </w:pPr>
  </w:style>
  <w:style w:type="numbering" w:customStyle="1" w:styleId="WWNum101">
    <w:name w:val="WWNum101"/>
    <w:pPr>
      <w:numPr>
        <w:numId w:val="9"/>
      </w:numPr>
    </w:pPr>
  </w:style>
  <w:style w:type="numbering" w:customStyle="1" w:styleId="WWNum16">
    <w:name w:val="WWNum16"/>
    <w:pPr>
      <w:numPr>
        <w:numId w:val="28"/>
      </w:numPr>
    </w:pPr>
  </w:style>
  <w:style w:type="numbering" w:customStyle="1" w:styleId="WWNum2">
    <w:name w:val="WWNum2"/>
    <w:pPr>
      <w:numPr>
        <w:numId w:val="14"/>
      </w:numPr>
    </w:pPr>
  </w:style>
  <w:style w:type="numbering" w:customStyle="1" w:styleId="WWNum15">
    <w:name w:val="WWNum15"/>
    <w:pPr>
      <w:numPr>
        <w:numId w:val="27"/>
      </w:numPr>
    </w:pPr>
  </w:style>
  <w:style w:type="numbering" w:customStyle="1" w:styleId="WWNum91">
    <w:name w:val="WWNum91"/>
    <w:pPr>
      <w:numPr>
        <w:numId w:val="8"/>
      </w:numPr>
    </w:pPr>
  </w:style>
  <w:style w:type="numbering" w:customStyle="1" w:styleId="WWNum4">
    <w:name w:val="WWNum4"/>
    <w:pPr>
      <w:numPr>
        <w:numId w:val="16"/>
      </w:numPr>
    </w:pPr>
  </w:style>
  <w:style w:type="numbering" w:customStyle="1" w:styleId="WWNum191">
    <w:name w:val="WWNum191"/>
    <w:pPr>
      <w:numPr>
        <w:numId w:val="46"/>
      </w:numPr>
    </w:pPr>
  </w:style>
  <w:style w:type="numbering" w:customStyle="1" w:styleId="WWNum151">
    <w:name w:val="WWNum151"/>
    <w:pPr>
      <w:numPr>
        <w:numId w:val="44"/>
      </w:numPr>
    </w:pPr>
  </w:style>
  <w:style w:type="numbering" w:customStyle="1" w:styleId="WWNum11">
    <w:name w:val="WWNum11"/>
    <w:pPr>
      <w:numPr>
        <w:numId w:val="23"/>
      </w:numPr>
    </w:pPr>
  </w:style>
  <w:style w:type="numbering" w:customStyle="1" w:styleId="WWNum181">
    <w:name w:val="WWNum181"/>
    <w:pPr>
      <w:numPr>
        <w:numId w:val="49"/>
      </w:numPr>
    </w:pPr>
  </w:style>
  <w:style w:type="numbering" w:customStyle="1" w:styleId="WWNum41">
    <w:name w:val="WWNum41"/>
    <w:pPr>
      <w:numPr>
        <w:numId w:val="3"/>
      </w:numPr>
    </w:pPr>
  </w:style>
  <w:style w:type="numbering" w:customStyle="1" w:styleId="WWNum110">
    <w:name w:val="WWNum110"/>
    <w:pPr>
      <w:numPr>
        <w:numId w:val="1"/>
      </w:numPr>
    </w:pPr>
  </w:style>
  <w:style w:type="numbering" w:customStyle="1" w:styleId="WWNum14">
    <w:name w:val="WWNum14"/>
    <w:pPr>
      <w:numPr>
        <w:numId w:val="26"/>
      </w:numPr>
    </w:pPr>
  </w:style>
  <w:style w:type="numbering" w:customStyle="1" w:styleId="WWNum19">
    <w:name w:val="WWNum19"/>
    <w:pPr>
      <w:numPr>
        <w:numId w:val="31"/>
      </w:numPr>
    </w:pPr>
  </w:style>
  <w:style w:type="numbering" w:customStyle="1" w:styleId="WWNum102">
    <w:name w:val="WWNum102"/>
    <w:pPr>
      <w:numPr>
        <w:numId w:val="69"/>
      </w:numPr>
    </w:pPr>
  </w:style>
  <w:style w:type="numbering" w:customStyle="1" w:styleId="WWNum13">
    <w:name w:val="WWNum13"/>
    <w:pPr>
      <w:numPr>
        <w:numId w:val="25"/>
      </w:numPr>
    </w:pPr>
  </w:style>
  <w:style w:type="numbering" w:customStyle="1" w:styleId="WWNum9">
    <w:name w:val="WWNum9"/>
    <w:pPr>
      <w:numPr>
        <w:numId w:val="21"/>
      </w:numPr>
    </w:pPr>
  </w:style>
  <w:style w:type="numbering" w:customStyle="1" w:styleId="WWNum1">
    <w:name w:val="WWNum1"/>
    <w:pPr>
      <w:numPr>
        <w:numId w:val="13"/>
      </w:numPr>
    </w:pPr>
  </w:style>
  <w:style w:type="numbering" w:customStyle="1" w:styleId="WWNum8">
    <w:name w:val="WWNum8"/>
    <w:pPr>
      <w:numPr>
        <w:numId w:val="20"/>
      </w:numPr>
    </w:pPr>
  </w:style>
  <w:style w:type="numbering" w:customStyle="1" w:styleId="WWNum3">
    <w:name w:val="WWNum3"/>
    <w:pPr>
      <w:numPr>
        <w:numId w:val="15"/>
      </w:numPr>
    </w:pPr>
  </w:style>
  <w:style w:type="numbering" w:customStyle="1" w:styleId="WWNum82">
    <w:name w:val="WWNum82"/>
    <w:pPr>
      <w:numPr>
        <w:numId w:val="37"/>
      </w:numPr>
    </w:pPr>
  </w:style>
  <w:style w:type="numbering" w:customStyle="1" w:styleId="WWNum121">
    <w:name w:val="WWNum121"/>
    <w:pPr>
      <w:numPr>
        <w:numId w:val="41"/>
      </w:numPr>
    </w:pPr>
  </w:style>
  <w:style w:type="numbering" w:customStyle="1" w:styleId="WWNum92">
    <w:name w:val="WWNum92"/>
    <w:pPr>
      <w:numPr>
        <w:numId w:val="38"/>
      </w:numPr>
    </w:pPr>
  </w:style>
  <w:style w:type="numbering" w:customStyle="1" w:styleId="WWNum72">
    <w:name w:val="WWNum72"/>
    <w:pPr>
      <w:numPr>
        <w:numId w:val="36"/>
      </w:numPr>
    </w:pPr>
  </w:style>
  <w:style w:type="numbering" w:customStyle="1" w:styleId="WWNum61">
    <w:name w:val="WWNum61"/>
    <w:pPr>
      <w:numPr>
        <w:numId w:val="5"/>
      </w:numPr>
    </w:pPr>
  </w:style>
  <w:style w:type="numbering" w:customStyle="1" w:styleId="WWNum18">
    <w:name w:val="WWNum18"/>
    <w:pPr>
      <w:numPr>
        <w:numId w:val="30"/>
      </w:numPr>
    </w:pPr>
  </w:style>
  <w:style w:type="numbering" w:customStyle="1" w:styleId="WWNum51">
    <w:name w:val="WWNum51"/>
    <w:pPr>
      <w:numPr>
        <w:numId w:val="4"/>
      </w:numPr>
    </w:pPr>
  </w:style>
  <w:style w:type="numbering" w:customStyle="1" w:styleId="WWNum17">
    <w:name w:val="WWNum17"/>
    <w:pPr>
      <w:numPr>
        <w:numId w:val="29"/>
      </w:numPr>
    </w:pPr>
  </w:style>
  <w:style w:type="numbering" w:customStyle="1" w:styleId="WWNum131">
    <w:name w:val="WWNum131"/>
    <w:pPr>
      <w:numPr>
        <w:numId w:val="42"/>
      </w:numPr>
    </w:pPr>
  </w:style>
  <w:style w:type="numbering" w:customStyle="1" w:styleId="WWNum42">
    <w:name w:val="WWNum42"/>
    <w:pPr>
      <w:numPr>
        <w:numId w:val="33"/>
      </w:numPr>
    </w:pPr>
  </w:style>
  <w:style w:type="numbering" w:customStyle="1" w:styleId="WWNum31">
    <w:name w:val="WWNum3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4B421-E2B4-4A29-8157-6DD75AFC3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642</Words>
  <Characters>3660</Characters>
  <Application>Microsoft Office Word</Application>
  <DocSecurity>0</DocSecurity>
  <Lines>30</Lines>
  <Paragraphs>8</Paragraphs>
  <ScaleCrop>false</ScaleCrop>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dc:creator>
  <cp:keywords/>
  <dc:description/>
  <cp:lastModifiedBy>跨國勞動力事務科 臺中市政府勞工局</cp:lastModifiedBy>
  <cp:revision>3</cp:revision>
  <cp:lastPrinted>2025-01-21T03:35:00Z</cp:lastPrinted>
  <dcterms:created xsi:type="dcterms:W3CDTF">2026-08-07T05:26:00Z</dcterms:created>
  <dcterms:modified xsi:type="dcterms:W3CDTF">2026-08-07T05:28:00Z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