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C8" w:rsidRPr="00E87D96" w:rsidRDefault="007E50C8" w:rsidP="007E50C8">
      <w:pPr>
        <w:spacing w:line="460" w:lineRule="exact"/>
        <w:rPr>
          <w:rFonts w:ascii="標楷體" w:eastAsia="標楷體" w:hAnsi="標楷體"/>
          <w:sz w:val="40"/>
          <w:szCs w:val="40"/>
        </w:rPr>
      </w:pPr>
      <w:r w:rsidRPr="00E87D96">
        <w:rPr>
          <w:rFonts w:ascii="標楷體" w:eastAsia="標楷體" w:hAnsi="標楷體" w:hint="eastAsia"/>
          <w:sz w:val="40"/>
          <w:szCs w:val="40"/>
        </w:rPr>
        <w:t>臺中市市有體育場館管理辦法</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第一條    臺中市政府</w:t>
      </w:r>
      <w:r w:rsidRPr="00E87D96">
        <w:rPr>
          <w:rFonts w:ascii="標楷體" w:eastAsia="標楷體" w:hAnsi="標楷體"/>
          <w:sz w:val="28"/>
          <w:szCs w:val="28"/>
        </w:rPr>
        <w:t>(</w:t>
      </w:r>
      <w:r w:rsidRPr="00E87D96">
        <w:rPr>
          <w:rFonts w:ascii="標楷體" w:eastAsia="標楷體" w:hAnsi="標楷體" w:hint="eastAsia"/>
          <w:sz w:val="28"/>
          <w:szCs w:val="28"/>
        </w:rPr>
        <w:t>以下簡稱本府</w:t>
      </w:r>
      <w:r w:rsidRPr="00E87D96">
        <w:rPr>
          <w:rFonts w:ascii="標楷體" w:eastAsia="標楷體" w:hAnsi="標楷體"/>
          <w:sz w:val="28"/>
          <w:szCs w:val="28"/>
        </w:rPr>
        <w:t>)</w:t>
      </w:r>
      <w:r w:rsidRPr="00E87D96">
        <w:rPr>
          <w:rFonts w:ascii="標楷體" w:eastAsia="標楷體" w:hAnsi="標楷體" w:hint="eastAsia"/>
          <w:sz w:val="28"/>
          <w:szCs w:val="28"/>
        </w:rPr>
        <w:t>為推行全民體育、提昇公共服務水準，加強維護各體育場館設施，並發揮其功能，特訂定本辦法。</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bCs/>
          <w:sz w:val="28"/>
          <w:szCs w:val="28"/>
        </w:rPr>
        <w:t xml:space="preserve">第二條　  </w:t>
      </w:r>
      <w:r w:rsidRPr="00E87D96">
        <w:rPr>
          <w:rFonts w:ascii="標楷體" w:eastAsia="標楷體" w:hAnsi="標楷體" w:hint="eastAsia"/>
          <w:sz w:val="28"/>
          <w:szCs w:val="28"/>
        </w:rPr>
        <w:t>本辦法之主管機關為臺中市政府運動局(以下簡稱運動局)。</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運動局得視需要將體育場館委託學校、本府所屬各機關或團體(以下簡稱體育場館管理單位)代管。</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第三條　  本辦法所稱之體育場館，指運動局管理依都市計畫使用分區為體育場用地或其他使用公共設施用地興闢之下列運動場館：</w:t>
      </w:r>
    </w:p>
    <w:p w:rsidR="007E50C8" w:rsidRPr="00E87D96" w:rsidRDefault="007E50C8" w:rsidP="007E50C8">
      <w:pPr>
        <w:spacing w:line="460" w:lineRule="exact"/>
        <w:ind w:leftChars="500" w:left="20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一、田徑場。</w:t>
      </w:r>
    </w:p>
    <w:p w:rsidR="007E50C8" w:rsidRPr="00E87D96" w:rsidRDefault="007E50C8" w:rsidP="007E50C8">
      <w:pPr>
        <w:spacing w:line="460" w:lineRule="exact"/>
        <w:ind w:leftChars="500" w:left="20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二、棒球場。</w:t>
      </w:r>
    </w:p>
    <w:p w:rsidR="007E50C8" w:rsidRPr="00E87D96" w:rsidRDefault="007E50C8" w:rsidP="007E50C8">
      <w:pPr>
        <w:spacing w:line="460" w:lineRule="exact"/>
        <w:ind w:leftChars="500" w:left="20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三、網球場。</w:t>
      </w:r>
    </w:p>
    <w:p w:rsidR="007E50C8" w:rsidRPr="00E87D96" w:rsidRDefault="007E50C8" w:rsidP="007E50C8">
      <w:pPr>
        <w:spacing w:line="460" w:lineRule="exact"/>
        <w:ind w:leftChars="500" w:left="20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四、體育館。</w:t>
      </w:r>
    </w:p>
    <w:p w:rsidR="007E50C8" w:rsidRPr="00E87D96" w:rsidRDefault="007E50C8" w:rsidP="007E50C8">
      <w:pPr>
        <w:spacing w:line="460" w:lineRule="exact"/>
        <w:ind w:leftChars="500" w:left="20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五、自由車場。</w:t>
      </w:r>
    </w:p>
    <w:p w:rsidR="007E50C8" w:rsidRPr="00E87D96" w:rsidRDefault="007E50C8" w:rsidP="007E50C8">
      <w:pPr>
        <w:spacing w:line="460" w:lineRule="exact"/>
        <w:ind w:leftChars="500" w:left="20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六、其他運動場館。</w:t>
      </w:r>
    </w:p>
    <w:p w:rsidR="007E50C8" w:rsidRPr="00E87D96" w:rsidRDefault="007E50C8" w:rsidP="007E50C8">
      <w:pPr>
        <w:tabs>
          <w:tab w:val="left" w:pos="7515"/>
        </w:tabs>
        <w:spacing w:line="460" w:lineRule="exact"/>
        <w:ind w:leftChars="250" w:left="14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前項體育場館包括場地、構造物及附屬設施。</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臺中市市有游泳池管理辦法之游泳池、臺中市立高級中等以下學校校園場地開放使用管理辦法第三條之校園場地，不適用本辦法規定。</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第四條　  體育場館開放期間、時段及管理規定由體育場館管理單位訂定並經運動局備查後公告之。</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          前項開放時間得視季節變化狀況及實際需求調整並報運動局備查。</w:t>
      </w:r>
    </w:p>
    <w:p w:rsidR="007E50C8" w:rsidRPr="00E87D96" w:rsidRDefault="007E50C8" w:rsidP="007E50C8">
      <w:pPr>
        <w:spacing w:line="460" w:lineRule="exact"/>
        <w:ind w:leftChars="-24" w:left="782" w:hangingChars="300" w:hanging="840"/>
        <w:jc w:val="both"/>
        <w:rPr>
          <w:rFonts w:ascii="標楷體" w:eastAsia="標楷體" w:hAnsi="標楷體" w:cs="Arial"/>
          <w:sz w:val="28"/>
          <w:szCs w:val="28"/>
        </w:rPr>
      </w:pPr>
      <w:r w:rsidRPr="00E87D96">
        <w:rPr>
          <w:rFonts w:ascii="標楷體" w:eastAsia="標楷體" w:hAnsi="標楷體" w:hint="eastAsia"/>
          <w:sz w:val="28"/>
          <w:szCs w:val="28"/>
        </w:rPr>
        <w:t>第五條    申請使用體育場館者，應於使用日三十日前，填具申請書載明下列事項，向體育場館管理單位申請，如需預演或布置場地，應一併提出：</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t>一、申請人。</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t>二、使用之用途及計畫。無計畫者，免記載。</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t>三、使用之日期、起迄時間。</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t>四、預定人數。</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t>五、預定增加之設備、設施、廣告物或其他物品。</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lastRenderedPageBreak/>
        <w:t>六、預定使用錄音、錄影或實況轉播。但新聞報導不在此限。</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t>七、預定於傳播媒體或宣傳品上使用體育場館名稱。</w:t>
      </w:r>
    </w:p>
    <w:p w:rsidR="007E50C8" w:rsidRPr="00E87D96" w:rsidRDefault="007E50C8" w:rsidP="007E50C8">
      <w:pPr>
        <w:spacing w:line="460" w:lineRule="exact"/>
        <w:ind w:leftChars="600" w:left="2000" w:hangingChars="200" w:hanging="560"/>
        <w:jc w:val="both"/>
        <w:rPr>
          <w:rFonts w:ascii="標楷體" w:eastAsia="標楷體" w:hAnsi="標楷體"/>
          <w:sz w:val="28"/>
          <w:szCs w:val="28"/>
        </w:rPr>
      </w:pPr>
      <w:r w:rsidRPr="00E87D96">
        <w:rPr>
          <w:rFonts w:ascii="標楷體" w:eastAsia="標楷體" w:hAnsi="標楷體" w:hint="eastAsia"/>
          <w:sz w:val="28"/>
          <w:szCs w:val="28"/>
        </w:rPr>
        <w:t>八、其他經場館管理單位指定之事項。</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經體育場館管理單位公告於特定時間開放一般民眾個別從事運動者，免依前項規定申請。</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每次申請使用天數</w:t>
      </w:r>
      <w:r w:rsidR="00715F82" w:rsidRPr="00E87D96">
        <w:rPr>
          <w:rFonts w:ascii="標楷體" w:eastAsia="標楷體" w:hAnsi="標楷體" w:hint="eastAsia"/>
          <w:sz w:val="28"/>
          <w:szCs w:val="28"/>
        </w:rPr>
        <w:t>最長</w:t>
      </w:r>
      <w:r w:rsidRPr="00E87D96">
        <w:rPr>
          <w:rFonts w:ascii="標楷體" w:eastAsia="標楷體" w:hAnsi="標楷體" w:hint="eastAsia"/>
          <w:sz w:val="28"/>
          <w:szCs w:val="28"/>
        </w:rPr>
        <w:t>以十日為限。但由本府或運動局舉辦之活動，或經運動局核准之各種賽會及活動，不在此限。</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同一場地及期間有多數申請人申請使用者，以先申請者為優先。</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第六條　  體育場館管理單位應於收受申請書後十五日內作成准駁決定，核准使用者並應通知申請人繳交費用，申請人繳交費用後始得使用體育場館。</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申請人得於使用日三日前，申請變更使用時間或撤回申請。未</w:t>
      </w:r>
      <w:r w:rsidR="00715F82" w:rsidRPr="00E87D96">
        <w:rPr>
          <w:rFonts w:ascii="標楷體" w:eastAsia="標楷體" w:hAnsi="標楷體" w:hint="eastAsia"/>
          <w:sz w:val="28"/>
          <w:szCs w:val="28"/>
        </w:rPr>
        <w:t>於</w:t>
      </w:r>
      <w:r w:rsidRPr="00E87D96">
        <w:rPr>
          <w:rFonts w:ascii="標楷體" w:eastAsia="標楷體" w:hAnsi="標楷體" w:hint="eastAsia"/>
          <w:sz w:val="28"/>
          <w:szCs w:val="28"/>
        </w:rPr>
        <w:t>規定期限提出者，場館使用費之二分之一及已使用期間之費用不予退還。但因不可歸責申請人之事由，不能如期使用者，不在此限。</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申請人依前項規定期限撤回申請者，體育場館管理單位應無息退還申請人已繳交各項費用；變更使用者，應依變更後使用情形補繳或退還相關費用。</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第七條　  申請人辦理出售門票之活動而使用體育場館者，應依規定向臺中市政府地方稅務局申請核准並加蓋驗票章。</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第八條　  申請使用體育場館有下列各款情形之一者，不予核准；已核准者，得撤銷或廢止其核准：</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一、違背法令、公共秩序或善良風俗。</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二、舉辦之活動或演出之節目</w:t>
      </w:r>
      <w:r w:rsidR="00715F82" w:rsidRPr="00E87D96">
        <w:rPr>
          <w:rFonts w:ascii="標楷體" w:eastAsia="標楷體" w:hAnsi="標楷體" w:hint="eastAsia"/>
          <w:sz w:val="28"/>
          <w:szCs w:val="28"/>
        </w:rPr>
        <w:t>有前款情形</w:t>
      </w:r>
      <w:r w:rsidRPr="00E87D96">
        <w:rPr>
          <w:rFonts w:ascii="標楷體" w:eastAsia="標楷體" w:hAnsi="標楷體" w:hint="eastAsia"/>
          <w:sz w:val="28"/>
          <w:szCs w:val="28"/>
        </w:rPr>
        <w:t>。</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三、有毀損、破壞體育場館之虞。</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四、使用與核准內容不符。</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五、體育場館轉讓他人使用。</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六、未依第十條規定繳交使用費及保證金。</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七、曾有違反本辦法規定之行為，情節重大。</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前項撤銷或廢止因可歸責於申請人之事由者，申請人已繳交之各項費用不予退還，運動局將予以</w:t>
      </w:r>
      <w:r w:rsidR="00715F82" w:rsidRPr="00E87D96">
        <w:rPr>
          <w:rFonts w:ascii="標楷體" w:eastAsia="標楷體" w:hAnsi="標楷體" w:hint="eastAsia"/>
          <w:sz w:val="28"/>
          <w:szCs w:val="28"/>
        </w:rPr>
        <w:t>記</w:t>
      </w:r>
      <w:r w:rsidRPr="00E87D96">
        <w:rPr>
          <w:rFonts w:ascii="標楷體" w:eastAsia="標楷體" w:hAnsi="標楷體" w:hint="eastAsia"/>
          <w:sz w:val="28"/>
          <w:szCs w:val="28"/>
        </w:rPr>
        <w:t>錄，並作為日後審核其申請場地之參考，情節重大者，申請人於一年內再向運動局提出申請</w:t>
      </w:r>
      <w:r w:rsidR="00715F82" w:rsidRPr="00E87D96">
        <w:rPr>
          <w:rFonts w:ascii="標楷體" w:eastAsia="標楷體" w:hAnsi="標楷體" w:hint="eastAsia"/>
          <w:sz w:val="28"/>
          <w:szCs w:val="28"/>
        </w:rPr>
        <w:t>者</w:t>
      </w:r>
      <w:r w:rsidRPr="00E87D96">
        <w:rPr>
          <w:rFonts w:ascii="標楷體" w:eastAsia="標楷體" w:hAnsi="標楷體" w:hint="eastAsia"/>
          <w:sz w:val="28"/>
          <w:szCs w:val="28"/>
        </w:rPr>
        <w:t>，</w:t>
      </w:r>
      <w:r w:rsidR="00715F82" w:rsidRPr="00E87D96">
        <w:rPr>
          <w:rFonts w:ascii="標楷體" w:eastAsia="標楷體" w:hAnsi="標楷體" w:hint="eastAsia"/>
          <w:sz w:val="28"/>
          <w:szCs w:val="28"/>
        </w:rPr>
        <w:t>運動局得不予核准</w:t>
      </w:r>
      <w:r w:rsidRPr="00E87D96">
        <w:rPr>
          <w:rFonts w:ascii="標楷體" w:eastAsia="標楷體" w:hAnsi="標楷體" w:hint="eastAsia"/>
          <w:sz w:val="28"/>
          <w:szCs w:val="28"/>
        </w:rPr>
        <w:t>。</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第九條　  經核准使用體育場館有下列各款情形之一者，得廢止其核准</w:t>
      </w:r>
      <w:r w:rsidR="00715F82" w:rsidRPr="00E87D96">
        <w:rPr>
          <w:rFonts w:ascii="標楷體" w:eastAsia="標楷體" w:hAnsi="標楷體" w:hint="eastAsia"/>
          <w:sz w:val="28"/>
          <w:szCs w:val="28"/>
        </w:rPr>
        <w:t>或通知改期</w:t>
      </w:r>
      <w:r w:rsidRPr="00E87D96">
        <w:rPr>
          <w:rFonts w:ascii="標楷體" w:eastAsia="標楷體" w:hAnsi="標楷體" w:hint="eastAsia"/>
          <w:sz w:val="28"/>
          <w:szCs w:val="28"/>
        </w:rPr>
        <w:t>：</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一、天然災害、緊急事變。</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二、因天候因素、重大修繕或其他事由，不宜使用體育場館。</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三、運動局如有特殊</w:t>
      </w:r>
      <w:r w:rsidR="00715F82" w:rsidRPr="00E87D96">
        <w:rPr>
          <w:rFonts w:ascii="標楷體" w:eastAsia="標楷體" w:hAnsi="標楷體" w:hint="eastAsia"/>
          <w:sz w:val="28"/>
          <w:szCs w:val="28"/>
        </w:rPr>
        <w:t>情形</w:t>
      </w:r>
      <w:r w:rsidRPr="00E87D96">
        <w:rPr>
          <w:rFonts w:ascii="標楷體" w:eastAsia="標楷體" w:hAnsi="標楷體" w:hint="eastAsia"/>
          <w:sz w:val="28"/>
          <w:szCs w:val="28"/>
        </w:rPr>
        <w:t>必須收回場館自行使用時，得於使用日七日前，通知原申請人（單位）改期。</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前項廢止其核准者，體育場館管理單位應無息退還申請人已繳交各項費用。</w:t>
      </w:r>
    </w:p>
    <w:p w:rsidR="007E50C8" w:rsidRPr="00E87D96" w:rsidRDefault="007E50C8" w:rsidP="007E50C8">
      <w:pPr>
        <w:spacing w:line="460" w:lineRule="exact"/>
        <w:ind w:left="280" w:hangingChars="100" w:hanging="280"/>
        <w:jc w:val="both"/>
        <w:rPr>
          <w:rFonts w:ascii="標楷體" w:eastAsia="標楷體" w:hAnsi="標楷體"/>
          <w:sz w:val="28"/>
          <w:szCs w:val="28"/>
        </w:rPr>
      </w:pPr>
      <w:r w:rsidRPr="00E87D96">
        <w:rPr>
          <w:rFonts w:ascii="標楷體" w:eastAsia="標楷體" w:hAnsi="標楷體" w:hint="eastAsia"/>
          <w:sz w:val="28"/>
          <w:szCs w:val="28"/>
        </w:rPr>
        <w:t>第十條　  申請人使用體育場館應繳交下列各項費用：</w:t>
      </w:r>
    </w:p>
    <w:p w:rsidR="007E50C8" w:rsidRPr="00E87D96" w:rsidRDefault="007E50C8" w:rsidP="007E50C8">
      <w:pPr>
        <w:spacing w:line="460" w:lineRule="exact"/>
        <w:ind w:leftChars="500" w:left="1200"/>
        <w:rPr>
          <w:rFonts w:ascii="標楷體" w:eastAsia="標楷體" w:hAnsi="標楷體"/>
          <w:sz w:val="28"/>
          <w:szCs w:val="28"/>
        </w:rPr>
      </w:pPr>
      <w:r w:rsidRPr="00E87D96">
        <w:rPr>
          <w:rFonts w:ascii="標楷體" w:eastAsia="標楷體" w:hAnsi="標楷體" w:hint="eastAsia"/>
          <w:sz w:val="28"/>
          <w:szCs w:val="28"/>
        </w:rPr>
        <w:t xml:space="preserve">  一、使用費。</w:t>
      </w:r>
    </w:p>
    <w:p w:rsidR="007E50C8" w:rsidRPr="00E87D96" w:rsidRDefault="007E50C8" w:rsidP="007E50C8">
      <w:pPr>
        <w:spacing w:line="460" w:lineRule="exact"/>
        <w:ind w:leftChars="500" w:left="1200"/>
        <w:rPr>
          <w:rFonts w:ascii="標楷體" w:eastAsia="標楷體" w:hAnsi="標楷體"/>
          <w:sz w:val="28"/>
          <w:szCs w:val="28"/>
        </w:rPr>
      </w:pPr>
      <w:r w:rsidRPr="00E87D96">
        <w:rPr>
          <w:rFonts w:ascii="標楷體" w:eastAsia="標楷體" w:hAnsi="標楷體" w:hint="eastAsia"/>
          <w:sz w:val="28"/>
          <w:szCs w:val="28"/>
        </w:rPr>
        <w:t xml:space="preserve">　二、其他設備費。</w:t>
      </w:r>
    </w:p>
    <w:p w:rsidR="007E50C8" w:rsidRPr="00E87D96" w:rsidRDefault="007E50C8" w:rsidP="007E50C8">
      <w:pPr>
        <w:spacing w:line="460" w:lineRule="exact"/>
        <w:ind w:leftChars="500" w:left="1200"/>
        <w:rPr>
          <w:rFonts w:ascii="標楷體" w:eastAsia="標楷體" w:hAnsi="標楷體"/>
          <w:sz w:val="28"/>
          <w:szCs w:val="28"/>
        </w:rPr>
      </w:pPr>
      <w:r w:rsidRPr="00E87D96">
        <w:rPr>
          <w:rFonts w:ascii="標楷體" w:eastAsia="標楷體" w:hAnsi="標楷體" w:hint="eastAsia"/>
          <w:sz w:val="28"/>
          <w:szCs w:val="28"/>
        </w:rPr>
        <w:t xml:space="preserve">　三、保證金。</w:t>
      </w:r>
    </w:p>
    <w:p w:rsidR="007E50C8" w:rsidRPr="00E87D96" w:rsidRDefault="007E50C8" w:rsidP="007E50C8">
      <w:pPr>
        <w:spacing w:line="460" w:lineRule="exact"/>
        <w:ind w:leftChars="350" w:left="840"/>
        <w:rPr>
          <w:rFonts w:ascii="標楷體" w:eastAsia="標楷體" w:hAnsi="標楷體"/>
          <w:sz w:val="28"/>
          <w:szCs w:val="28"/>
        </w:rPr>
      </w:pPr>
      <w:r w:rsidRPr="00E87D96">
        <w:rPr>
          <w:rFonts w:ascii="標楷體" w:eastAsia="標楷體" w:hAnsi="標楷體" w:hint="eastAsia"/>
          <w:sz w:val="28"/>
          <w:szCs w:val="28"/>
        </w:rPr>
        <w:t xml:space="preserve">    前項費用之金額如附表，除保證金外，全數解繳市庫。</w:t>
      </w:r>
    </w:p>
    <w:p w:rsidR="007E50C8" w:rsidRPr="00E87D96" w:rsidRDefault="007E50C8" w:rsidP="007E50C8">
      <w:pPr>
        <w:spacing w:line="460" w:lineRule="exact"/>
        <w:ind w:leftChars="350" w:left="840"/>
        <w:jc w:val="both"/>
        <w:rPr>
          <w:rFonts w:ascii="標楷體" w:eastAsia="標楷體" w:hAnsi="標楷體"/>
          <w:sz w:val="28"/>
          <w:szCs w:val="28"/>
        </w:rPr>
      </w:pPr>
      <w:r w:rsidRPr="00E87D96">
        <w:rPr>
          <w:rFonts w:ascii="標楷體" w:eastAsia="標楷體" w:hAnsi="標楷體" w:hint="eastAsia"/>
          <w:sz w:val="28"/>
          <w:szCs w:val="28"/>
        </w:rPr>
        <w:t xml:space="preserve">    第一項各款費用應於使用日十日前繳交，但體育館空調費應於使用完畢後十日內抄表繳交。</w:t>
      </w:r>
    </w:p>
    <w:p w:rsidR="007E50C8" w:rsidRPr="00E87D96" w:rsidRDefault="007E50C8" w:rsidP="007E50C8">
      <w:pPr>
        <w:spacing w:line="460" w:lineRule="exact"/>
        <w:ind w:leftChars="350" w:left="840"/>
        <w:jc w:val="both"/>
        <w:rPr>
          <w:rFonts w:ascii="標楷體" w:eastAsia="標楷體" w:hAnsi="標楷體"/>
          <w:sz w:val="28"/>
          <w:szCs w:val="28"/>
          <w:highlight w:val="green"/>
        </w:rPr>
      </w:pPr>
      <w:r w:rsidRPr="00E87D96">
        <w:rPr>
          <w:rFonts w:ascii="標楷體" w:eastAsia="標楷體" w:hAnsi="標楷體" w:hint="eastAsia"/>
          <w:sz w:val="28"/>
          <w:szCs w:val="28"/>
        </w:rPr>
        <w:t xml:space="preserve">    第一項第三款保證金擔保下列各款事項，如有賸餘，應退還申請人，不足時，申請人應予補足：</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一、第一項第一款、第二款之費用。</w:t>
      </w:r>
    </w:p>
    <w:p w:rsidR="007E50C8" w:rsidRPr="00E87D96" w:rsidRDefault="007E50C8" w:rsidP="007E50C8">
      <w:pPr>
        <w:spacing w:line="460" w:lineRule="exact"/>
        <w:ind w:leftChars="600" w:left="2000" w:hangingChars="200" w:hanging="560"/>
        <w:rPr>
          <w:rFonts w:ascii="標楷體" w:eastAsia="標楷體" w:hAnsi="標楷體"/>
          <w:sz w:val="28"/>
          <w:szCs w:val="28"/>
        </w:rPr>
      </w:pPr>
      <w:r w:rsidRPr="00E87D96">
        <w:rPr>
          <w:rFonts w:ascii="標楷體" w:eastAsia="標楷體" w:hAnsi="標楷體" w:hint="eastAsia"/>
          <w:sz w:val="28"/>
          <w:szCs w:val="28"/>
        </w:rPr>
        <w:t>二、第十二條及第十五條之損害賠償。</w:t>
      </w:r>
    </w:p>
    <w:p w:rsidR="007E50C8" w:rsidRPr="00E87D96" w:rsidRDefault="007E50C8" w:rsidP="007E50C8">
      <w:pPr>
        <w:spacing w:line="460" w:lineRule="exact"/>
        <w:ind w:leftChars="600" w:left="1440"/>
        <w:jc w:val="both"/>
        <w:rPr>
          <w:rFonts w:ascii="標楷體" w:eastAsia="標楷體" w:hAnsi="標楷體"/>
          <w:sz w:val="28"/>
          <w:szCs w:val="28"/>
        </w:rPr>
      </w:pPr>
      <w:r w:rsidRPr="00E87D96">
        <w:rPr>
          <w:rFonts w:ascii="標楷體" w:eastAsia="標楷體" w:hAnsi="標楷體" w:hint="eastAsia"/>
          <w:sz w:val="28"/>
          <w:szCs w:val="28"/>
        </w:rPr>
        <w:t>三、第十三條第二項之費用。</w:t>
      </w:r>
    </w:p>
    <w:p w:rsidR="007E50C8" w:rsidRPr="00E87D96" w:rsidRDefault="007E50C8" w:rsidP="007E50C8">
      <w:pPr>
        <w:spacing w:line="460" w:lineRule="exact"/>
        <w:ind w:left="840" w:hangingChars="300" w:hanging="840"/>
        <w:jc w:val="both"/>
        <w:rPr>
          <w:rFonts w:ascii="標楷體" w:eastAsia="標楷體" w:hAnsi="標楷體"/>
          <w:sz w:val="28"/>
          <w:szCs w:val="28"/>
        </w:rPr>
      </w:pPr>
      <w:r w:rsidRPr="00E87D96">
        <w:rPr>
          <w:rFonts w:ascii="標楷體" w:eastAsia="標楷體" w:hAnsi="標楷體" w:hint="eastAsia"/>
          <w:sz w:val="28"/>
          <w:szCs w:val="28"/>
        </w:rPr>
        <w:t xml:space="preserve">第十一條  </w:t>
      </w:r>
      <w:r w:rsidR="00FA3C8A">
        <w:rPr>
          <w:rFonts w:ascii="標楷體" w:eastAsia="標楷體" w:hAnsi="標楷體"/>
          <w:sz w:val="28"/>
          <w:szCs w:val="28"/>
        </w:rPr>
        <w:t xml:space="preserve">  </w:t>
      </w:r>
      <w:r w:rsidRPr="00E87D96">
        <w:rPr>
          <w:rFonts w:ascii="標楷體" w:eastAsia="標楷體" w:hAnsi="標楷體" w:hint="eastAsia"/>
          <w:sz w:val="28"/>
          <w:szCs w:val="28"/>
        </w:rPr>
        <w:t>使用體育場館有下列情形之一者，得免收前條第一項費用：</w:t>
      </w:r>
    </w:p>
    <w:p w:rsidR="007E50C8" w:rsidRPr="00E87D96" w:rsidRDefault="007E50C8" w:rsidP="00FA3C8A">
      <w:pPr>
        <w:spacing w:line="460" w:lineRule="exact"/>
        <w:ind w:leftChars="700" w:left="1960" w:hangingChars="100" w:hanging="280"/>
        <w:rPr>
          <w:rFonts w:ascii="標楷體" w:eastAsia="標楷體" w:hAnsi="標楷體"/>
          <w:sz w:val="28"/>
          <w:szCs w:val="28"/>
        </w:rPr>
      </w:pPr>
      <w:r w:rsidRPr="00E87D96">
        <w:rPr>
          <w:rFonts w:ascii="標楷體" w:eastAsia="標楷體" w:hAnsi="標楷體" w:hint="eastAsia"/>
          <w:sz w:val="28"/>
          <w:szCs w:val="28"/>
        </w:rPr>
        <w:t>一、本府或所屬機關主辦或指導之體育活動。</w:t>
      </w:r>
    </w:p>
    <w:p w:rsidR="007E50C8" w:rsidRPr="00E87D96" w:rsidRDefault="007E50C8" w:rsidP="00FA3C8A">
      <w:pPr>
        <w:spacing w:line="460" w:lineRule="exact"/>
        <w:ind w:leftChars="700" w:left="1960" w:hangingChars="100" w:hanging="280"/>
        <w:rPr>
          <w:rFonts w:ascii="標楷體" w:eastAsia="標楷體" w:hAnsi="標楷體"/>
          <w:sz w:val="28"/>
          <w:szCs w:val="28"/>
        </w:rPr>
      </w:pPr>
      <w:r w:rsidRPr="00E87D96">
        <w:rPr>
          <w:rFonts w:ascii="標楷體" w:eastAsia="標楷體" w:hAnsi="標楷體" w:hint="eastAsia"/>
          <w:sz w:val="28"/>
          <w:szCs w:val="28"/>
        </w:rPr>
        <w:t>二、簡易開放型運動設施之使用。</w:t>
      </w:r>
    </w:p>
    <w:p w:rsidR="007E50C8" w:rsidRPr="00E87D96" w:rsidRDefault="007E50C8" w:rsidP="00FA3C8A">
      <w:pPr>
        <w:spacing w:line="460" w:lineRule="exact"/>
        <w:ind w:leftChars="700" w:left="2240" w:hangingChars="200" w:hanging="560"/>
        <w:rPr>
          <w:rFonts w:ascii="標楷體" w:eastAsia="標楷體" w:hAnsi="標楷體"/>
          <w:sz w:val="28"/>
          <w:szCs w:val="28"/>
        </w:rPr>
      </w:pPr>
      <w:r w:rsidRPr="00E87D96">
        <w:rPr>
          <w:rFonts w:ascii="標楷體" w:eastAsia="標楷體" w:hAnsi="標楷體" w:hint="eastAsia"/>
          <w:sz w:val="28"/>
          <w:szCs w:val="28"/>
        </w:rPr>
        <w:t>三、政府機關舉辦有關國家慶典、國定紀念日或宣導性之活動。</w:t>
      </w:r>
    </w:p>
    <w:p w:rsidR="007E50C8" w:rsidRPr="00E87D96" w:rsidRDefault="007E50C8" w:rsidP="00FA3C8A">
      <w:pPr>
        <w:spacing w:line="460" w:lineRule="exact"/>
        <w:ind w:leftChars="700" w:left="1960" w:hangingChars="100" w:hanging="280"/>
        <w:rPr>
          <w:rFonts w:ascii="標楷體" w:eastAsia="標楷體" w:hAnsi="標楷體"/>
          <w:sz w:val="28"/>
          <w:szCs w:val="28"/>
        </w:rPr>
      </w:pPr>
      <w:r w:rsidRPr="00E87D96">
        <w:rPr>
          <w:rFonts w:ascii="標楷體" w:eastAsia="標楷體" w:hAnsi="標楷體" w:hint="eastAsia"/>
          <w:sz w:val="28"/>
          <w:szCs w:val="28"/>
        </w:rPr>
        <w:t>四、本府或所屬機關主辦之非營利活動。</w:t>
      </w:r>
    </w:p>
    <w:p w:rsidR="007E50C8" w:rsidRPr="00E87D96" w:rsidRDefault="007E50C8" w:rsidP="00FA3C8A">
      <w:pPr>
        <w:spacing w:line="460" w:lineRule="exact"/>
        <w:ind w:leftChars="700" w:left="1960" w:hangingChars="100" w:hanging="280"/>
        <w:rPr>
          <w:rFonts w:ascii="標楷體" w:eastAsia="標楷體" w:hAnsi="標楷體"/>
          <w:sz w:val="28"/>
          <w:szCs w:val="28"/>
        </w:rPr>
      </w:pPr>
      <w:r w:rsidRPr="00E87D96">
        <w:rPr>
          <w:rFonts w:ascii="標楷體" w:eastAsia="標楷體" w:hAnsi="標楷體" w:hint="eastAsia"/>
          <w:sz w:val="28"/>
          <w:szCs w:val="28"/>
        </w:rPr>
        <w:t>五、經運動局核准之重點發展體育培訓活動。</w:t>
      </w:r>
    </w:p>
    <w:p w:rsidR="007E50C8" w:rsidRPr="00E87D96" w:rsidRDefault="007E50C8" w:rsidP="007E50C8">
      <w:pPr>
        <w:spacing w:line="460" w:lineRule="exact"/>
        <w:ind w:leftChars="450" w:left="1080"/>
        <w:jc w:val="both"/>
        <w:rPr>
          <w:rFonts w:ascii="標楷體" w:eastAsia="標楷體" w:hAnsi="標楷體"/>
          <w:sz w:val="28"/>
          <w:szCs w:val="28"/>
        </w:rPr>
      </w:pPr>
      <w:r w:rsidRPr="00E87D96">
        <w:rPr>
          <w:rFonts w:ascii="標楷體" w:eastAsia="標楷體" w:hAnsi="標楷體" w:hint="eastAsia"/>
          <w:sz w:val="28"/>
          <w:szCs w:val="28"/>
        </w:rPr>
        <w:t xml:space="preserve">   </w:t>
      </w:r>
      <w:r w:rsidR="00FA3C8A">
        <w:rPr>
          <w:rFonts w:ascii="標楷體" w:eastAsia="標楷體" w:hAnsi="標楷體"/>
          <w:sz w:val="28"/>
          <w:szCs w:val="28"/>
        </w:rPr>
        <w:t xml:space="preserve"> </w:t>
      </w:r>
      <w:r w:rsidRPr="00E87D96">
        <w:rPr>
          <w:rFonts w:ascii="標楷體" w:eastAsia="標楷體" w:hAnsi="標楷體" w:hint="eastAsia"/>
          <w:sz w:val="28"/>
          <w:szCs w:val="28"/>
        </w:rPr>
        <w:t>除前項規定情形外，其他經運動局核准使用體育場館者，得免收使用費及其他設備費。</w:t>
      </w:r>
    </w:p>
    <w:p w:rsidR="007E50C8" w:rsidRPr="00E87D96" w:rsidRDefault="007E50C8" w:rsidP="007E50C8">
      <w:pPr>
        <w:spacing w:line="460" w:lineRule="exact"/>
        <w:ind w:leftChars="450" w:left="1080"/>
        <w:jc w:val="both"/>
        <w:rPr>
          <w:rFonts w:ascii="標楷體" w:eastAsia="標楷體" w:hAnsi="標楷體"/>
          <w:sz w:val="28"/>
          <w:szCs w:val="28"/>
        </w:rPr>
      </w:pPr>
      <w:r w:rsidRPr="00E87D96">
        <w:rPr>
          <w:rFonts w:ascii="標楷體" w:eastAsia="標楷體" w:hAnsi="標楷體" w:hint="eastAsia"/>
          <w:sz w:val="28"/>
          <w:szCs w:val="28"/>
        </w:rPr>
        <w:t xml:space="preserve">   </w:t>
      </w:r>
      <w:r w:rsidR="00FA3C8A">
        <w:rPr>
          <w:rFonts w:ascii="標楷體" w:eastAsia="標楷體" w:hAnsi="標楷體"/>
          <w:sz w:val="28"/>
          <w:szCs w:val="28"/>
        </w:rPr>
        <w:t xml:space="preserve"> </w:t>
      </w:r>
      <w:r w:rsidRPr="00E87D96">
        <w:rPr>
          <w:rFonts w:ascii="標楷體" w:eastAsia="標楷體" w:hAnsi="標楷體" w:hint="eastAsia"/>
          <w:sz w:val="28"/>
          <w:szCs w:val="28"/>
        </w:rPr>
        <w:t>使用體育場館收取個人場地使用費之場地，其免收或減收情形如下：</w:t>
      </w:r>
    </w:p>
    <w:p w:rsidR="007E50C8" w:rsidRPr="00FA3C8A" w:rsidRDefault="00FA3C8A" w:rsidP="00FA3C8A">
      <w:pPr>
        <w:spacing w:line="460" w:lineRule="exact"/>
        <w:ind w:firstLineChars="600" w:firstLine="1680"/>
        <w:jc w:val="both"/>
        <w:rPr>
          <w:rFonts w:ascii="標楷體" w:eastAsia="標楷體" w:hAnsi="標楷體"/>
          <w:sz w:val="28"/>
          <w:szCs w:val="28"/>
        </w:rPr>
      </w:pPr>
      <w:r>
        <w:rPr>
          <w:rFonts w:ascii="標楷體" w:eastAsia="標楷體" w:hAnsi="標楷體"/>
          <w:sz w:val="28"/>
          <w:szCs w:val="28"/>
        </w:rPr>
        <w:t>一、</w:t>
      </w:r>
      <w:r w:rsidR="007E50C8" w:rsidRPr="00FA3C8A">
        <w:rPr>
          <w:rFonts w:ascii="標楷體" w:eastAsia="標楷體" w:hAnsi="標楷體" w:hint="eastAsia"/>
          <w:sz w:val="28"/>
          <w:szCs w:val="28"/>
        </w:rPr>
        <w:t>免收：</w:t>
      </w:r>
    </w:p>
    <w:p w:rsidR="007E50C8" w:rsidRPr="00FA3C8A" w:rsidRDefault="00FA3C8A" w:rsidP="00FA3C8A">
      <w:pPr>
        <w:spacing w:line="460" w:lineRule="exact"/>
        <w:ind w:firstLineChars="750" w:firstLine="2100"/>
        <w:jc w:val="both"/>
        <w:rPr>
          <w:rFonts w:ascii="標楷體" w:eastAsia="標楷體" w:hAnsi="標楷體"/>
          <w:sz w:val="28"/>
          <w:szCs w:val="28"/>
        </w:rPr>
      </w:pPr>
      <w:r>
        <w:rPr>
          <w:rFonts w:ascii="標楷體" w:eastAsia="標楷體" w:hAnsi="標楷體"/>
          <w:sz w:val="28"/>
          <w:szCs w:val="28"/>
        </w:rPr>
        <w:t>（一）</w:t>
      </w:r>
      <w:r w:rsidR="007E50C8" w:rsidRPr="00FA3C8A">
        <w:rPr>
          <w:rFonts w:ascii="標楷體" w:eastAsia="標楷體" w:hAnsi="標楷體" w:hint="eastAsia"/>
          <w:sz w:val="28"/>
          <w:szCs w:val="28"/>
        </w:rPr>
        <w:t>身心障礙者本人。</w:t>
      </w:r>
    </w:p>
    <w:p w:rsidR="007E50C8" w:rsidRPr="00FA3C8A" w:rsidRDefault="00FA3C8A" w:rsidP="00FA3C8A">
      <w:pPr>
        <w:spacing w:line="460" w:lineRule="exact"/>
        <w:ind w:firstLineChars="750" w:firstLine="2100"/>
        <w:jc w:val="both"/>
        <w:rPr>
          <w:rFonts w:ascii="標楷體" w:eastAsia="標楷體" w:hAnsi="標楷體"/>
          <w:sz w:val="28"/>
          <w:szCs w:val="28"/>
        </w:rPr>
      </w:pPr>
      <w:r>
        <w:rPr>
          <w:rFonts w:ascii="標楷體" w:eastAsia="標楷體" w:hAnsi="標楷體"/>
          <w:sz w:val="28"/>
          <w:szCs w:val="28"/>
        </w:rPr>
        <w:t>（二）</w:t>
      </w:r>
      <w:r w:rsidR="007E50C8" w:rsidRPr="00FA3C8A">
        <w:rPr>
          <w:rFonts w:ascii="標楷體" w:eastAsia="標楷體" w:hAnsi="標楷體" w:hint="eastAsia"/>
          <w:sz w:val="28"/>
          <w:szCs w:val="28"/>
        </w:rPr>
        <w:t>未滿三歲兒童。</w:t>
      </w:r>
    </w:p>
    <w:p w:rsidR="007E50C8" w:rsidRPr="00FA3C8A" w:rsidRDefault="00FA3C8A" w:rsidP="00FA3C8A">
      <w:pPr>
        <w:spacing w:line="460" w:lineRule="exact"/>
        <w:ind w:firstLineChars="750" w:firstLine="2100"/>
        <w:jc w:val="both"/>
        <w:rPr>
          <w:rFonts w:ascii="標楷體" w:eastAsia="標楷體" w:hAnsi="標楷體"/>
          <w:sz w:val="28"/>
          <w:szCs w:val="28"/>
        </w:rPr>
      </w:pPr>
      <w:r>
        <w:rPr>
          <w:rFonts w:ascii="標楷體" w:eastAsia="標楷體" w:hAnsi="標楷體"/>
          <w:sz w:val="28"/>
          <w:szCs w:val="28"/>
        </w:rPr>
        <w:t>（三）</w:t>
      </w:r>
      <w:r w:rsidR="007E50C8" w:rsidRPr="00FA3C8A">
        <w:rPr>
          <w:rFonts w:ascii="標楷體" w:eastAsia="標楷體" w:hAnsi="標楷體" w:hint="eastAsia"/>
          <w:sz w:val="28"/>
          <w:szCs w:val="28"/>
        </w:rPr>
        <w:t>每年九月九日國民體育日。</w:t>
      </w:r>
    </w:p>
    <w:p w:rsidR="007E50C8" w:rsidRPr="00FA3C8A" w:rsidRDefault="00FA3C8A" w:rsidP="00FA3C8A">
      <w:pPr>
        <w:spacing w:line="460" w:lineRule="exact"/>
        <w:ind w:firstLineChars="600" w:firstLine="1680"/>
        <w:jc w:val="both"/>
        <w:rPr>
          <w:rFonts w:ascii="標楷體" w:eastAsia="標楷體" w:hAnsi="標楷體"/>
          <w:sz w:val="28"/>
          <w:szCs w:val="28"/>
        </w:rPr>
      </w:pPr>
      <w:r>
        <w:rPr>
          <w:rFonts w:ascii="標楷體" w:eastAsia="標楷體" w:hAnsi="標楷體"/>
          <w:sz w:val="28"/>
          <w:szCs w:val="28"/>
        </w:rPr>
        <w:t>二、</w:t>
      </w:r>
      <w:r w:rsidR="007E50C8" w:rsidRPr="00FA3C8A">
        <w:rPr>
          <w:rFonts w:ascii="標楷體" w:eastAsia="標楷體" w:hAnsi="標楷體" w:hint="eastAsia"/>
          <w:sz w:val="28"/>
          <w:szCs w:val="28"/>
        </w:rPr>
        <w:t>減收百分之五十：</w:t>
      </w:r>
    </w:p>
    <w:p w:rsidR="007E50C8" w:rsidRPr="00FA3C8A" w:rsidRDefault="00FA3C8A" w:rsidP="00FA3C8A">
      <w:pPr>
        <w:spacing w:line="460" w:lineRule="exact"/>
        <w:ind w:firstLineChars="750" w:firstLine="2100"/>
        <w:jc w:val="both"/>
        <w:rPr>
          <w:rFonts w:ascii="標楷體" w:eastAsia="標楷體" w:hAnsi="標楷體"/>
          <w:sz w:val="28"/>
          <w:szCs w:val="28"/>
        </w:rPr>
      </w:pPr>
      <w:r>
        <w:rPr>
          <w:rFonts w:ascii="標楷體" w:eastAsia="標楷體" w:hAnsi="標楷體"/>
          <w:sz w:val="28"/>
          <w:szCs w:val="28"/>
        </w:rPr>
        <w:t>（一）</w:t>
      </w:r>
      <w:r w:rsidR="007E50C8" w:rsidRPr="00FA3C8A">
        <w:rPr>
          <w:rFonts w:ascii="標楷體" w:eastAsia="標楷體" w:hAnsi="標楷體" w:hint="eastAsia"/>
          <w:sz w:val="28"/>
          <w:szCs w:val="28"/>
        </w:rPr>
        <w:t>六十五歲以上老人。</w:t>
      </w:r>
    </w:p>
    <w:p w:rsidR="006109BA" w:rsidRPr="00FA3C8A" w:rsidRDefault="00FA3C8A" w:rsidP="00FA3C8A">
      <w:pPr>
        <w:spacing w:line="460" w:lineRule="exact"/>
        <w:ind w:firstLineChars="750" w:firstLine="2100"/>
        <w:jc w:val="both"/>
        <w:rPr>
          <w:rFonts w:ascii="標楷體" w:eastAsia="標楷體" w:hAnsi="標楷體"/>
          <w:sz w:val="28"/>
          <w:szCs w:val="28"/>
        </w:rPr>
      </w:pPr>
      <w:r>
        <w:rPr>
          <w:rFonts w:ascii="標楷體" w:eastAsia="標楷體" w:hAnsi="標楷體"/>
          <w:sz w:val="28"/>
          <w:szCs w:val="28"/>
        </w:rPr>
        <w:t>（二）</w:t>
      </w:r>
      <w:r w:rsidR="006109BA" w:rsidRPr="00FA3C8A">
        <w:rPr>
          <w:rFonts w:ascii="標楷體" w:eastAsia="標楷體" w:hAnsi="標楷體" w:hint="eastAsia"/>
          <w:sz w:val="28"/>
          <w:szCs w:val="28"/>
        </w:rPr>
        <w:t>五十五歲以上原住民。</w:t>
      </w:r>
    </w:p>
    <w:p w:rsidR="007E50C8" w:rsidRPr="00FA3C8A" w:rsidRDefault="00FA3C8A" w:rsidP="00FA3C8A">
      <w:pPr>
        <w:spacing w:line="460" w:lineRule="exact"/>
        <w:ind w:firstLineChars="750" w:firstLine="2100"/>
        <w:jc w:val="both"/>
        <w:rPr>
          <w:rFonts w:ascii="標楷體" w:eastAsia="標楷體" w:hAnsi="標楷體"/>
          <w:sz w:val="28"/>
          <w:szCs w:val="28"/>
        </w:rPr>
      </w:pPr>
      <w:r>
        <w:rPr>
          <w:rFonts w:ascii="標楷體" w:eastAsia="標楷體" w:hAnsi="標楷體"/>
          <w:sz w:val="28"/>
          <w:szCs w:val="28"/>
        </w:rPr>
        <w:t>（三）</w:t>
      </w:r>
      <w:r w:rsidR="007E50C8" w:rsidRPr="00FA3C8A">
        <w:rPr>
          <w:rFonts w:ascii="標楷體" w:eastAsia="標楷體" w:hAnsi="標楷體" w:hint="eastAsia"/>
          <w:sz w:val="28"/>
          <w:szCs w:val="28"/>
        </w:rPr>
        <w:t>三歲以上十二歲以下兒童。</w:t>
      </w:r>
    </w:p>
    <w:p w:rsidR="007E50C8" w:rsidRPr="00E87D96" w:rsidRDefault="007E50C8" w:rsidP="007E50C8">
      <w:pPr>
        <w:spacing w:line="460" w:lineRule="exact"/>
        <w:ind w:left="1120" w:hangingChars="400" w:hanging="1120"/>
        <w:jc w:val="both"/>
        <w:rPr>
          <w:rFonts w:ascii="標楷體" w:eastAsia="標楷體" w:hAnsi="標楷體"/>
          <w:sz w:val="28"/>
          <w:szCs w:val="28"/>
        </w:rPr>
      </w:pPr>
      <w:r w:rsidRPr="00E87D96">
        <w:rPr>
          <w:rFonts w:ascii="標楷體" w:eastAsia="標楷體" w:hAnsi="標楷體" w:hint="eastAsia"/>
          <w:sz w:val="28"/>
          <w:szCs w:val="28"/>
        </w:rPr>
        <w:t>第</w:t>
      </w:r>
      <w:r w:rsidR="00FA3C8A">
        <w:rPr>
          <w:rFonts w:ascii="標楷體" w:eastAsia="標楷體" w:hAnsi="標楷體" w:hint="eastAsia"/>
          <w:sz w:val="28"/>
          <w:szCs w:val="28"/>
        </w:rPr>
        <w:t xml:space="preserve">十二條    </w:t>
      </w:r>
      <w:r w:rsidRPr="00E87D96">
        <w:rPr>
          <w:rFonts w:ascii="標楷體" w:eastAsia="標楷體" w:hAnsi="標楷體" w:hint="eastAsia"/>
          <w:sz w:val="28"/>
          <w:szCs w:val="28"/>
        </w:rPr>
        <w:t>申請人使用體育場館，違反善良管理人之注意義務，致發生損害或侵權行為者，應負賠償責任。</w:t>
      </w:r>
    </w:p>
    <w:p w:rsidR="007E50C8" w:rsidRPr="00E87D96" w:rsidRDefault="00FA3C8A" w:rsidP="00FA3C8A">
      <w:pPr>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 xml:space="preserve">第十三條    </w:t>
      </w:r>
      <w:r w:rsidR="007E50C8" w:rsidRPr="00E87D96">
        <w:rPr>
          <w:rFonts w:ascii="標楷體" w:eastAsia="標楷體" w:hAnsi="標楷體" w:hint="eastAsia"/>
          <w:sz w:val="28"/>
          <w:szCs w:val="28"/>
        </w:rPr>
        <w:t>申請人於使用體育場館完畢後，應清除廢棄物及回復原狀。</w:t>
      </w:r>
    </w:p>
    <w:p w:rsidR="007E50C8" w:rsidRPr="00E87D96" w:rsidRDefault="007E50C8" w:rsidP="007E50C8">
      <w:pPr>
        <w:spacing w:line="460" w:lineRule="exact"/>
        <w:ind w:leftChars="450" w:left="1080"/>
        <w:jc w:val="both"/>
        <w:rPr>
          <w:rFonts w:ascii="標楷體" w:eastAsia="標楷體" w:hAnsi="標楷體"/>
          <w:sz w:val="28"/>
          <w:szCs w:val="28"/>
        </w:rPr>
      </w:pPr>
      <w:r w:rsidRPr="00E87D96">
        <w:rPr>
          <w:rFonts w:ascii="標楷體" w:eastAsia="標楷體" w:hAnsi="標楷體" w:hint="eastAsia"/>
          <w:sz w:val="28"/>
          <w:szCs w:val="28"/>
        </w:rPr>
        <w:t xml:space="preserve">  </w:t>
      </w:r>
      <w:r w:rsidR="00FA3C8A">
        <w:rPr>
          <w:rFonts w:ascii="標楷體" w:eastAsia="標楷體" w:hAnsi="標楷體"/>
          <w:sz w:val="28"/>
          <w:szCs w:val="28"/>
        </w:rPr>
        <w:t xml:space="preserve">  </w:t>
      </w:r>
      <w:r w:rsidRPr="00E87D96">
        <w:rPr>
          <w:rFonts w:ascii="標楷體" w:eastAsia="標楷體" w:hAnsi="標楷體" w:hint="eastAsia"/>
          <w:sz w:val="28"/>
          <w:szCs w:val="28"/>
        </w:rPr>
        <w:t>申請人未依前項規定清除廢棄物及回復原狀者，體育場館管理單位得代履行，代履行之費用由申請人負擔，並由保證金扣除，不足部分向申請人追償。</w:t>
      </w:r>
    </w:p>
    <w:p w:rsidR="007E50C8" w:rsidRPr="00E87D96" w:rsidRDefault="007E50C8" w:rsidP="007E50C8">
      <w:pPr>
        <w:spacing w:line="460" w:lineRule="exact"/>
        <w:ind w:left="1120" w:hangingChars="400" w:hanging="1120"/>
        <w:jc w:val="both"/>
        <w:rPr>
          <w:rFonts w:ascii="標楷體" w:eastAsia="標楷體" w:hAnsi="標楷體"/>
          <w:sz w:val="28"/>
          <w:szCs w:val="28"/>
        </w:rPr>
      </w:pPr>
      <w:r w:rsidRPr="00E87D96">
        <w:rPr>
          <w:rFonts w:ascii="標楷體" w:eastAsia="標楷體" w:hAnsi="標楷體" w:hint="eastAsia"/>
          <w:sz w:val="28"/>
          <w:szCs w:val="28"/>
        </w:rPr>
        <w:t xml:space="preserve">第十四條　</w:t>
      </w:r>
      <w:r w:rsidR="00FA3C8A">
        <w:rPr>
          <w:rFonts w:ascii="標楷體" w:eastAsia="標楷體" w:hAnsi="標楷體" w:hint="eastAsia"/>
          <w:sz w:val="28"/>
          <w:szCs w:val="28"/>
        </w:rPr>
        <w:t xml:space="preserve">  </w:t>
      </w:r>
      <w:r w:rsidRPr="00E87D96">
        <w:rPr>
          <w:rFonts w:ascii="標楷體" w:eastAsia="標楷體" w:hAnsi="標楷體" w:hint="eastAsia"/>
          <w:sz w:val="28"/>
          <w:szCs w:val="28"/>
        </w:rPr>
        <w:t>申請人應負責維護使用期間人員、場地、設施設備之安全與公共秩序、環境整潔及傷病患之急救；遇有緊急狀況，應隨時將處理過程及結果通知運動局；申請人</w:t>
      </w:r>
      <w:r w:rsidR="006109BA" w:rsidRPr="00E87D96">
        <w:rPr>
          <w:rFonts w:ascii="標楷體" w:eastAsia="標楷體" w:hAnsi="標楷體" w:hint="eastAsia"/>
          <w:sz w:val="28"/>
          <w:szCs w:val="28"/>
        </w:rPr>
        <w:t>須</w:t>
      </w:r>
      <w:r w:rsidRPr="00E87D96">
        <w:rPr>
          <w:rFonts w:ascii="標楷體" w:eastAsia="標楷體" w:hAnsi="標楷體" w:hint="eastAsia"/>
          <w:sz w:val="28"/>
          <w:szCs w:val="28"/>
        </w:rPr>
        <w:t>依規定投保足額之公共意外責</w:t>
      </w:r>
      <w:r w:rsidR="006109BA" w:rsidRPr="00E87D96">
        <w:rPr>
          <w:rFonts w:ascii="標楷體" w:eastAsia="標楷體" w:hAnsi="標楷體" w:hint="eastAsia"/>
          <w:sz w:val="28"/>
          <w:szCs w:val="28"/>
        </w:rPr>
        <w:t>任</w:t>
      </w:r>
      <w:r w:rsidRPr="00E87D96">
        <w:rPr>
          <w:rFonts w:ascii="標楷體" w:eastAsia="標楷體" w:hAnsi="標楷體" w:hint="eastAsia"/>
          <w:sz w:val="28"/>
          <w:szCs w:val="28"/>
        </w:rPr>
        <w:t>險。運動局得衡酌活動內容，要求申請人設置安全維護措施。</w:t>
      </w:r>
    </w:p>
    <w:p w:rsidR="007E50C8" w:rsidRPr="00E87D96" w:rsidRDefault="007E50C8" w:rsidP="007E50C8">
      <w:pPr>
        <w:spacing w:line="460" w:lineRule="exact"/>
        <w:ind w:leftChars="450" w:left="1080"/>
        <w:jc w:val="both"/>
        <w:rPr>
          <w:rFonts w:ascii="標楷體" w:eastAsia="標楷體" w:hAnsi="標楷體"/>
          <w:sz w:val="28"/>
          <w:szCs w:val="28"/>
        </w:rPr>
      </w:pPr>
      <w:r w:rsidRPr="00E87D96">
        <w:rPr>
          <w:rFonts w:ascii="標楷體" w:eastAsia="標楷體" w:hAnsi="標楷體" w:hint="eastAsia"/>
          <w:sz w:val="28"/>
          <w:szCs w:val="28"/>
        </w:rPr>
        <w:t xml:space="preserve">  </w:t>
      </w:r>
      <w:r w:rsidR="00FA3C8A">
        <w:rPr>
          <w:rFonts w:ascii="標楷體" w:eastAsia="標楷體" w:hAnsi="標楷體"/>
          <w:sz w:val="28"/>
          <w:szCs w:val="28"/>
        </w:rPr>
        <w:t xml:space="preserve">  </w:t>
      </w:r>
      <w:r w:rsidRPr="00E87D96">
        <w:rPr>
          <w:rFonts w:ascii="標楷體" w:eastAsia="標楷體" w:hAnsi="標楷體" w:hint="eastAsia"/>
          <w:sz w:val="28"/>
          <w:szCs w:val="28"/>
        </w:rPr>
        <w:t>申請人有設置售票處、張貼或掛置海報或宣傳資料之必要者，應於</w:t>
      </w:r>
      <w:r w:rsidR="006109BA" w:rsidRPr="00E87D96">
        <w:rPr>
          <w:rFonts w:ascii="標楷體" w:eastAsia="標楷體" w:hAnsi="標楷體" w:hint="eastAsia"/>
          <w:sz w:val="28"/>
          <w:szCs w:val="28"/>
        </w:rPr>
        <w:t>體育場館管理單位</w:t>
      </w:r>
      <w:r w:rsidRPr="00E87D96">
        <w:rPr>
          <w:rFonts w:ascii="標楷體" w:eastAsia="標楷體" w:hAnsi="標楷體" w:hint="eastAsia"/>
          <w:sz w:val="28"/>
          <w:szCs w:val="28"/>
        </w:rPr>
        <w:t>指定地點為之。</w:t>
      </w:r>
    </w:p>
    <w:p w:rsidR="007E50C8" w:rsidRPr="00E87D96" w:rsidRDefault="007E50C8" w:rsidP="007E50C8">
      <w:pPr>
        <w:spacing w:line="460" w:lineRule="exact"/>
        <w:ind w:left="1120" w:hangingChars="400" w:hanging="1120"/>
        <w:jc w:val="both"/>
        <w:rPr>
          <w:rFonts w:ascii="標楷體" w:eastAsia="標楷體" w:hAnsi="標楷體"/>
          <w:sz w:val="28"/>
          <w:szCs w:val="28"/>
        </w:rPr>
      </w:pPr>
      <w:r w:rsidRPr="00E87D96">
        <w:rPr>
          <w:rFonts w:ascii="標楷體" w:eastAsia="標楷體" w:hAnsi="標楷體" w:hint="eastAsia"/>
          <w:sz w:val="28"/>
          <w:szCs w:val="28"/>
        </w:rPr>
        <w:t xml:space="preserve">第十五條　</w:t>
      </w:r>
      <w:r w:rsidR="00FA3C8A">
        <w:rPr>
          <w:rFonts w:ascii="標楷體" w:eastAsia="標楷體" w:hAnsi="標楷體" w:hint="eastAsia"/>
          <w:sz w:val="28"/>
          <w:szCs w:val="28"/>
        </w:rPr>
        <w:t xml:space="preserve">  </w:t>
      </w:r>
      <w:r w:rsidRPr="00E87D96">
        <w:rPr>
          <w:rFonts w:ascii="標楷體" w:eastAsia="標楷體" w:hAnsi="標楷體" w:hint="eastAsia"/>
          <w:sz w:val="28"/>
          <w:szCs w:val="28"/>
        </w:rPr>
        <w:t>使用體育場館有下列情形之一致生損害者，</w:t>
      </w:r>
      <w:r w:rsidR="006109BA" w:rsidRPr="00E87D96">
        <w:rPr>
          <w:rFonts w:ascii="標楷體" w:eastAsia="標楷體" w:hAnsi="標楷體" w:hint="eastAsia"/>
          <w:sz w:val="28"/>
          <w:szCs w:val="28"/>
        </w:rPr>
        <w:t>應</w:t>
      </w:r>
      <w:r w:rsidRPr="00E87D96">
        <w:rPr>
          <w:rFonts w:ascii="標楷體" w:eastAsia="標楷體" w:hAnsi="標楷體" w:hint="eastAsia"/>
          <w:sz w:val="28"/>
          <w:szCs w:val="28"/>
        </w:rPr>
        <w:t>負賠償責任：</w:t>
      </w:r>
    </w:p>
    <w:p w:rsidR="007E50C8" w:rsidRPr="00E87D96" w:rsidRDefault="007E50C8" w:rsidP="00FA3C8A">
      <w:pPr>
        <w:spacing w:line="460" w:lineRule="exact"/>
        <w:ind w:leftChars="650" w:left="1560" w:firstLineChars="50" w:firstLine="140"/>
        <w:rPr>
          <w:rFonts w:ascii="標楷體" w:eastAsia="標楷體" w:hAnsi="標楷體"/>
          <w:sz w:val="28"/>
          <w:szCs w:val="28"/>
        </w:rPr>
      </w:pPr>
      <w:r w:rsidRPr="00E87D96">
        <w:rPr>
          <w:rFonts w:ascii="標楷體" w:eastAsia="標楷體" w:hAnsi="標楷體" w:hint="eastAsia"/>
          <w:sz w:val="28"/>
          <w:szCs w:val="28"/>
        </w:rPr>
        <w:t>一、未經核准而使用體育場館。</w:t>
      </w:r>
    </w:p>
    <w:p w:rsidR="007E50C8" w:rsidRPr="00E87D96" w:rsidRDefault="007E50C8" w:rsidP="00FA3C8A">
      <w:pPr>
        <w:spacing w:line="460" w:lineRule="exact"/>
        <w:ind w:leftChars="700" w:left="2240" w:hangingChars="200" w:hanging="560"/>
        <w:jc w:val="both"/>
        <w:rPr>
          <w:rFonts w:ascii="標楷體" w:eastAsia="標楷體" w:hAnsi="標楷體"/>
          <w:sz w:val="28"/>
          <w:szCs w:val="28"/>
        </w:rPr>
      </w:pPr>
      <w:r w:rsidRPr="00E87D96">
        <w:rPr>
          <w:rFonts w:ascii="標楷體" w:eastAsia="標楷體" w:hAnsi="標楷體" w:hint="eastAsia"/>
          <w:sz w:val="28"/>
          <w:szCs w:val="28"/>
        </w:rPr>
        <w:t>二、違反設置於體育場館之警告、禁制標語或體育場館使用規則。</w:t>
      </w:r>
    </w:p>
    <w:p w:rsidR="007E50C8" w:rsidRPr="00E87D96" w:rsidRDefault="007E50C8" w:rsidP="00FA3C8A">
      <w:pPr>
        <w:spacing w:line="460" w:lineRule="exact"/>
        <w:ind w:leftChars="650" w:left="1560" w:firstLineChars="50" w:firstLine="140"/>
        <w:jc w:val="both"/>
        <w:rPr>
          <w:rFonts w:ascii="標楷體" w:eastAsia="標楷體" w:hAnsi="標楷體"/>
          <w:sz w:val="28"/>
          <w:szCs w:val="28"/>
        </w:rPr>
      </w:pPr>
      <w:r w:rsidRPr="00E87D96">
        <w:rPr>
          <w:rFonts w:ascii="標楷體" w:eastAsia="標楷體" w:hAnsi="標楷體" w:hint="eastAsia"/>
          <w:sz w:val="28"/>
          <w:szCs w:val="28"/>
        </w:rPr>
        <w:t>三、其他可歸責於申請人之事由。</w:t>
      </w:r>
    </w:p>
    <w:p w:rsidR="007E50C8" w:rsidRPr="00E87D96" w:rsidRDefault="007E50C8" w:rsidP="007E50C8">
      <w:pPr>
        <w:spacing w:line="460" w:lineRule="exact"/>
        <w:ind w:left="1120" w:hangingChars="400" w:hanging="1120"/>
        <w:jc w:val="both"/>
        <w:rPr>
          <w:rFonts w:ascii="標楷體" w:eastAsia="標楷體" w:hAnsi="標楷體"/>
          <w:sz w:val="28"/>
          <w:szCs w:val="28"/>
        </w:rPr>
      </w:pPr>
      <w:r w:rsidRPr="00E87D96">
        <w:rPr>
          <w:rFonts w:ascii="標楷體" w:eastAsia="標楷體" w:hAnsi="標楷體" w:hint="eastAsia"/>
          <w:sz w:val="28"/>
          <w:szCs w:val="28"/>
        </w:rPr>
        <w:t xml:space="preserve">第十六條　</w:t>
      </w:r>
      <w:r w:rsidR="00FA3C8A">
        <w:rPr>
          <w:rFonts w:ascii="標楷體" w:eastAsia="標楷體" w:hAnsi="標楷體" w:hint="eastAsia"/>
          <w:sz w:val="28"/>
          <w:szCs w:val="28"/>
        </w:rPr>
        <w:t xml:space="preserve">  </w:t>
      </w:r>
      <w:r w:rsidRPr="00E87D96">
        <w:rPr>
          <w:rFonts w:ascii="標楷體" w:eastAsia="標楷體" w:hAnsi="標楷體" w:hint="eastAsia"/>
          <w:sz w:val="28"/>
          <w:szCs w:val="28"/>
        </w:rPr>
        <w:t>體育場館管理單位改善、整修及維護體育場館設備之費用，得報請運動局編列預算支應。</w:t>
      </w:r>
    </w:p>
    <w:p w:rsidR="007E50C8" w:rsidRPr="00E87D96" w:rsidRDefault="007E50C8" w:rsidP="00FA3C8A">
      <w:pPr>
        <w:spacing w:line="460" w:lineRule="exact"/>
        <w:ind w:leftChars="450" w:left="1080" w:firstLineChars="200" w:firstLine="560"/>
        <w:rPr>
          <w:rFonts w:ascii="標楷體" w:eastAsia="標楷體" w:hAnsi="標楷體"/>
          <w:sz w:val="28"/>
          <w:szCs w:val="28"/>
        </w:rPr>
      </w:pPr>
      <w:r w:rsidRPr="00E87D96">
        <w:rPr>
          <w:rFonts w:ascii="標楷體" w:eastAsia="標楷體" w:hAnsi="標楷體" w:hint="eastAsia"/>
          <w:sz w:val="28"/>
          <w:szCs w:val="28"/>
        </w:rPr>
        <w:t>體育場館管理單位應遵守下列事項：</w:t>
      </w:r>
    </w:p>
    <w:p w:rsidR="007E50C8" w:rsidRPr="00E87D96" w:rsidRDefault="007E50C8" w:rsidP="00FA3C8A">
      <w:pPr>
        <w:spacing w:line="460" w:lineRule="exact"/>
        <w:ind w:leftChars="700" w:left="2240" w:hangingChars="200" w:hanging="560"/>
        <w:rPr>
          <w:rFonts w:ascii="標楷體" w:eastAsia="標楷體" w:hAnsi="標楷體"/>
          <w:sz w:val="28"/>
          <w:szCs w:val="28"/>
        </w:rPr>
      </w:pPr>
      <w:r w:rsidRPr="00E87D96">
        <w:rPr>
          <w:rFonts w:ascii="標楷體" w:eastAsia="標楷體" w:hAnsi="標楷體" w:hint="eastAsia"/>
          <w:sz w:val="28"/>
          <w:szCs w:val="28"/>
        </w:rPr>
        <w:t>一、體育場館之設備非經運動局同意不得任意變更或增減。</w:t>
      </w:r>
    </w:p>
    <w:p w:rsidR="007E50C8" w:rsidRPr="00E87D96" w:rsidRDefault="007E50C8" w:rsidP="00FA3C8A">
      <w:pPr>
        <w:spacing w:line="460" w:lineRule="exact"/>
        <w:ind w:firstLineChars="600" w:firstLine="1680"/>
        <w:rPr>
          <w:rFonts w:ascii="標楷體" w:eastAsia="標楷體" w:hAnsi="標楷體"/>
          <w:sz w:val="28"/>
          <w:szCs w:val="28"/>
        </w:rPr>
      </w:pPr>
      <w:r w:rsidRPr="00E87D96">
        <w:rPr>
          <w:rFonts w:ascii="標楷體" w:eastAsia="標楷體" w:hAnsi="標楷體" w:hint="eastAsia"/>
          <w:sz w:val="28"/>
          <w:szCs w:val="28"/>
        </w:rPr>
        <w:t>二、設置安全防護設施及警告標示。</w:t>
      </w:r>
    </w:p>
    <w:p w:rsidR="007E50C8" w:rsidRPr="00E87D96" w:rsidRDefault="007E50C8" w:rsidP="00FA3C8A">
      <w:pPr>
        <w:spacing w:line="460" w:lineRule="exact"/>
        <w:ind w:firstLineChars="600" w:firstLine="1680"/>
        <w:jc w:val="both"/>
        <w:rPr>
          <w:rFonts w:ascii="標楷體" w:eastAsia="標楷體" w:hAnsi="標楷體"/>
          <w:sz w:val="28"/>
          <w:szCs w:val="28"/>
        </w:rPr>
      </w:pPr>
      <w:r w:rsidRPr="00E87D96">
        <w:rPr>
          <w:rFonts w:ascii="標楷體" w:eastAsia="標楷體" w:hAnsi="標楷體" w:hint="eastAsia"/>
          <w:sz w:val="28"/>
          <w:szCs w:val="28"/>
        </w:rPr>
        <w:t>三、依規定投保公共意外責任險。</w:t>
      </w:r>
    </w:p>
    <w:p w:rsidR="007E50C8" w:rsidRPr="00E87D96" w:rsidRDefault="007E50C8" w:rsidP="007E50C8">
      <w:pPr>
        <w:spacing w:line="460" w:lineRule="exact"/>
        <w:ind w:left="1120" w:hangingChars="400" w:hanging="1120"/>
        <w:jc w:val="both"/>
        <w:rPr>
          <w:rFonts w:ascii="標楷體" w:eastAsia="標楷體" w:hAnsi="標楷體"/>
          <w:sz w:val="28"/>
          <w:szCs w:val="28"/>
        </w:rPr>
      </w:pPr>
      <w:r w:rsidRPr="00E87D96">
        <w:rPr>
          <w:rFonts w:ascii="標楷體" w:eastAsia="標楷體" w:hAnsi="標楷體" w:hint="eastAsia"/>
          <w:sz w:val="28"/>
          <w:szCs w:val="28"/>
        </w:rPr>
        <w:t xml:space="preserve">第十七條　</w:t>
      </w:r>
      <w:r w:rsidR="00FA3C8A">
        <w:rPr>
          <w:rFonts w:ascii="標楷體" w:eastAsia="標楷體" w:hAnsi="標楷體" w:hint="eastAsia"/>
          <w:sz w:val="28"/>
          <w:szCs w:val="28"/>
        </w:rPr>
        <w:t xml:space="preserve">  </w:t>
      </w:r>
      <w:r w:rsidRPr="00E87D96">
        <w:rPr>
          <w:rFonts w:ascii="標楷體" w:eastAsia="標楷體" w:hAnsi="標楷體" w:hint="eastAsia"/>
          <w:sz w:val="28"/>
          <w:szCs w:val="28"/>
        </w:rPr>
        <w:t>本辦法自</w:t>
      </w:r>
      <w:r w:rsidR="006109BA" w:rsidRPr="00E87D96">
        <w:rPr>
          <w:rFonts w:ascii="標楷體" w:eastAsia="標楷體" w:hAnsi="標楷體" w:hint="eastAsia"/>
          <w:sz w:val="28"/>
          <w:szCs w:val="28"/>
        </w:rPr>
        <w:t>發布</w:t>
      </w:r>
      <w:r w:rsidRPr="00E87D96">
        <w:rPr>
          <w:rFonts w:ascii="標楷體" w:eastAsia="標楷體" w:hAnsi="標楷體" w:hint="eastAsia"/>
          <w:sz w:val="28"/>
          <w:szCs w:val="28"/>
        </w:rPr>
        <w:t>日施行。</w:t>
      </w:r>
    </w:p>
    <w:p w:rsidR="00A1648D" w:rsidRPr="00E87D96" w:rsidRDefault="00A1648D">
      <w:pPr>
        <w:widowControl/>
        <w:rPr>
          <w:rFonts w:ascii="標楷體" w:eastAsia="標楷體" w:hAnsi="標楷體"/>
          <w:sz w:val="28"/>
          <w:szCs w:val="28"/>
        </w:rPr>
      </w:pPr>
    </w:p>
    <w:p w:rsidR="00261DCC" w:rsidRPr="00E87D96" w:rsidRDefault="00A1648D">
      <w:pPr>
        <w:widowControl/>
        <w:rPr>
          <w:rFonts w:ascii="標楷體" w:eastAsia="標楷體" w:hAnsi="標楷體"/>
          <w:sz w:val="28"/>
          <w:szCs w:val="28"/>
        </w:rPr>
      </w:pPr>
      <w:r w:rsidRPr="00E87D96">
        <w:rPr>
          <w:rFonts w:ascii="標楷體" w:eastAsia="標楷體" w:hAnsi="標楷體"/>
          <w:sz w:val="28"/>
          <w:szCs w:val="28"/>
        </w:rPr>
        <w:br w:type="page"/>
      </w:r>
    </w:p>
    <w:p w:rsidR="00261DCC" w:rsidRPr="00E87D96" w:rsidRDefault="00261DCC" w:rsidP="00261DCC">
      <w:pPr>
        <w:jc w:val="both"/>
        <w:rPr>
          <w:rFonts w:ascii="標楷體" w:eastAsia="標楷體" w:hAnsi="標楷體"/>
          <w:sz w:val="40"/>
        </w:rPr>
      </w:pPr>
      <w:r w:rsidRPr="00E87D96">
        <w:rPr>
          <w:rFonts w:ascii="標楷體" w:eastAsia="標楷體" w:hAnsi="標楷體" w:hint="eastAsia"/>
          <w:sz w:val="40"/>
        </w:rPr>
        <w:t>附表：臺中市市有體育場館收費標準表</w:t>
      </w:r>
    </w:p>
    <w:p w:rsidR="00261DCC" w:rsidRPr="00E87D96" w:rsidRDefault="00261DCC" w:rsidP="00261DCC">
      <w:pPr>
        <w:jc w:val="both"/>
        <w:rPr>
          <w:rFonts w:ascii="標楷體" w:eastAsia="標楷體" w:hAnsi="標楷體"/>
        </w:rPr>
      </w:pPr>
      <w:r w:rsidRPr="00E87D96">
        <w:rPr>
          <w:rFonts w:ascii="標楷體" w:eastAsia="標楷體" w:hAnsi="標楷體" w:hint="eastAsia"/>
        </w:rPr>
        <w:t xml:space="preserve">                                                          單位：新臺幣</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992"/>
        <w:gridCol w:w="1305"/>
        <w:gridCol w:w="963"/>
        <w:gridCol w:w="1276"/>
        <w:gridCol w:w="2977"/>
      </w:tblGrid>
      <w:tr w:rsidR="00E87D96" w:rsidRPr="00E87D96" w:rsidTr="00BC47BF">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場館類型</w:t>
            </w:r>
          </w:p>
        </w:tc>
        <w:tc>
          <w:tcPr>
            <w:tcW w:w="2297" w:type="dxa"/>
            <w:gridSpan w:val="2"/>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使用費</w:t>
            </w:r>
          </w:p>
        </w:tc>
        <w:tc>
          <w:tcPr>
            <w:tcW w:w="2239" w:type="dxa"/>
            <w:gridSpan w:val="2"/>
            <w:tcBorders>
              <w:right w:val="single" w:sz="4" w:space="0" w:color="auto"/>
            </w:tcBorders>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其他設備費</w:t>
            </w:r>
          </w:p>
        </w:tc>
        <w:tc>
          <w:tcPr>
            <w:tcW w:w="2977" w:type="dxa"/>
            <w:tcBorders>
              <w:top w:val="single" w:sz="4" w:space="0" w:color="auto"/>
              <w:left w:val="single" w:sz="4" w:space="0" w:color="auto"/>
              <w:bottom w:val="single" w:sz="4" w:space="0" w:color="auto"/>
              <w:right w:val="single" w:sz="4" w:space="0" w:color="auto"/>
            </w:tcBorders>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保證金</w:t>
            </w:r>
          </w:p>
        </w:tc>
      </w:tr>
      <w:tr w:rsidR="00E87D96" w:rsidRPr="00E87D96" w:rsidTr="00BC47BF">
        <w:tc>
          <w:tcPr>
            <w:tcW w:w="1276"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體育場</w:t>
            </w:r>
          </w:p>
        </w:tc>
        <w:tc>
          <w:tcPr>
            <w:tcW w:w="992"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田徑場(含會議室)</w:t>
            </w:r>
          </w:p>
        </w:tc>
        <w:tc>
          <w:tcPr>
            <w:tcW w:w="1305"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每小時一千六百元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每塔每小時一千元</w:t>
            </w:r>
          </w:p>
        </w:tc>
        <w:tc>
          <w:tcPr>
            <w:tcW w:w="2977" w:type="dxa"/>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二萬元</w:t>
            </w:r>
          </w:p>
        </w:tc>
      </w:tr>
      <w:tr w:rsidR="00E87D96" w:rsidRPr="00E87D96" w:rsidTr="00BC47BF">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992"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會議室</w:t>
            </w:r>
          </w:p>
        </w:tc>
        <w:tc>
          <w:tcPr>
            <w:tcW w:w="1305"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每小時五百元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空調費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每間每小時五百元</w:t>
            </w:r>
          </w:p>
        </w:tc>
        <w:tc>
          <w:tcPr>
            <w:tcW w:w="2977" w:type="dxa"/>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五千元</w:t>
            </w:r>
          </w:p>
        </w:tc>
      </w:tr>
      <w:tr w:rsidR="00E87D96" w:rsidRPr="00E87D96" w:rsidTr="00BC47BF">
        <w:trPr>
          <w:trHeight w:val="570"/>
        </w:trPr>
        <w:tc>
          <w:tcPr>
            <w:tcW w:w="1276"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體育館</w:t>
            </w:r>
          </w:p>
        </w:tc>
        <w:tc>
          <w:tcPr>
            <w:tcW w:w="992"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館內場地</w:t>
            </w:r>
          </w:p>
        </w:tc>
        <w:tc>
          <w:tcPr>
            <w:tcW w:w="1305"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每小時二千六百元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每小時一千元</w:t>
            </w:r>
          </w:p>
        </w:tc>
        <w:tc>
          <w:tcPr>
            <w:tcW w:w="2977" w:type="dxa"/>
            <w:vMerge w:val="restart"/>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四萬元</w:t>
            </w:r>
          </w:p>
        </w:tc>
      </w:tr>
      <w:tr w:rsidR="00E87D96" w:rsidRPr="00E87D96" w:rsidTr="00BC47BF">
        <w:trPr>
          <w:trHeight w:val="1607"/>
        </w:trPr>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992" w:type="dxa"/>
            <w:vMerge/>
            <w:shd w:val="clear" w:color="auto" w:fill="auto"/>
          </w:tcPr>
          <w:p w:rsidR="00261DCC" w:rsidRPr="00E87D96" w:rsidRDefault="00261DCC" w:rsidP="00261DCC">
            <w:pPr>
              <w:spacing w:line="340" w:lineRule="exact"/>
              <w:rPr>
                <w:rFonts w:ascii="標楷體" w:eastAsia="標楷體" w:hAnsi="標楷體"/>
              </w:rPr>
            </w:pPr>
          </w:p>
        </w:tc>
        <w:tc>
          <w:tcPr>
            <w:tcW w:w="1305" w:type="dxa"/>
            <w:vMerge/>
            <w:shd w:val="clear" w:color="auto" w:fill="auto"/>
          </w:tcPr>
          <w:p w:rsidR="00261DCC" w:rsidRPr="00E87D96" w:rsidRDefault="00261DCC" w:rsidP="00261DCC">
            <w:pPr>
              <w:spacing w:line="340" w:lineRule="exact"/>
              <w:rPr>
                <w:rFonts w:ascii="標楷體" w:eastAsia="標楷體" w:hAnsi="標楷體"/>
              </w:rPr>
            </w:pP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空調費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依台灣電力股份有限公司之抄表計價</w:t>
            </w:r>
          </w:p>
        </w:tc>
        <w:tc>
          <w:tcPr>
            <w:tcW w:w="2977" w:type="dxa"/>
            <w:vMerge/>
          </w:tcPr>
          <w:p w:rsidR="00261DCC" w:rsidRPr="00E87D96" w:rsidRDefault="00261DCC" w:rsidP="00261DCC">
            <w:pPr>
              <w:spacing w:line="340" w:lineRule="exact"/>
              <w:rPr>
                <w:rFonts w:ascii="標楷體" w:eastAsia="標楷體" w:hAnsi="標楷體"/>
              </w:rPr>
            </w:pPr>
          </w:p>
        </w:tc>
      </w:tr>
      <w:tr w:rsidR="00E87D96" w:rsidRPr="00E87D96" w:rsidTr="00BC47BF">
        <w:trPr>
          <w:trHeight w:val="946"/>
        </w:trPr>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992"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館外場地</w:t>
            </w:r>
          </w:p>
        </w:tc>
        <w:tc>
          <w:tcPr>
            <w:tcW w:w="1305"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每小時三百元</w:t>
            </w:r>
          </w:p>
        </w:tc>
        <w:tc>
          <w:tcPr>
            <w:tcW w:w="963" w:type="dxa"/>
            <w:shd w:val="clear" w:color="auto" w:fill="auto"/>
          </w:tcPr>
          <w:p w:rsidR="00261DCC" w:rsidRPr="00E87D96" w:rsidRDefault="00261DCC" w:rsidP="00261DCC">
            <w:pPr>
              <w:spacing w:line="340" w:lineRule="exact"/>
              <w:rPr>
                <w:rFonts w:ascii="標楷體" w:eastAsia="標楷體" w:hAnsi="標楷體"/>
              </w:rPr>
            </w:pPr>
          </w:p>
        </w:tc>
        <w:tc>
          <w:tcPr>
            <w:tcW w:w="1276" w:type="dxa"/>
            <w:shd w:val="clear" w:color="auto" w:fill="auto"/>
          </w:tcPr>
          <w:p w:rsidR="00261DCC" w:rsidRPr="00E87D96" w:rsidRDefault="00261DCC" w:rsidP="00261DCC">
            <w:pPr>
              <w:spacing w:line="340" w:lineRule="exact"/>
              <w:rPr>
                <w:rFonts w:ascii="標楷體" w:eastAsia="標楷體" w:hAnsi="標楷體"/>
              </w:rPr>
            </w:pPr>
          </w:p>
        </w:tc>
        <w:tc>
          <w:tcPr>
            <w:tcW w:w="2977" w:type="dxa"/>
            <w:vMerge/>
          </w:tcPr>
          <w:p w:rsidR="00261DCC" w:rsidRPr="00E87D96" w:rsidRDefault="00261DCC" w:rsidP="00261DCC">
            <w:pPr>
              <w:spacing w:line="340" w:lineRule="exact"/>
              <w:rPr>
                <w:rFonts w:ascii="標楷體" w:eastAsia="標楷體" w:hAnsi="標楷體"/>
              </w:rPr>
            </w:pPr>
          </w:p>
        </w:tc>
      </w:tr>
      <w:tr w:rsidR="00E87D96" w:rsidRPr="00E87D96" w:rsidTr="00BC47BF">
        <w:trPr>
          <w:trHeight w:val="526"/>
        </w:trPr>
        <w:tc>
          <w:tcPr>
            <w:tcW w:w="1276"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自由車場</w:t>
            </w:r>
          </w:p>
        </w:tc>
        <w:tc>
          <w:tcPr>
            <w:tcW w:w="992"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內場</w:t>
            </w:r>
          </w:p>
        </w:tc>
        <w:tc>
          <w:tcPr>
            <w:tcW w:w="1305"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每小時九百元</w:t>
            </w:r>
          </w:p>
        </w:tc>
        <w:tc>
          <w:tcPr>
            <w:tcW w:w="963"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內場照明費</w:t>
            </w:r>
          </w:p>
        </w:tc>
        <w:tc>
          <w:tcPr>
            <w:tcW w:w="1276"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每小時二百元</w:t>
            </w:r>
          </w:p>
        </w:tc>
        <w:tc>
          <w:tcPr>
            <w:tcW w:w="2977" w:type="dxa"/>
            <w:vMerge w:val="restart"/>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二萬元</w:t>
            </w:r>
          </w:p>
        </w:tc>
      </w:tr>
      <w:tr w:rsidR="00E87D96" w:rsidRPr="00E87D96" w:rsidTr="00BC47BF">
        <w:trPr>
          <w:trHeight w:val="420"/>
        </w:trPr>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992"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二樓會議室</w:t>
            </w:r>
          </w:p>
        </w:tc>
        <w:tc>
          <w:tcPr>
            <w:tcW w:w="1305"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每小時二百元</w:t>
            </w:r>
          </w:p>
        </w:tc>
        <w:tc>
          <w:tcPr>
            <w:tcW w:w="963" w:type="dxa"/>
            <w:vMerge/>
            <w:shd w:val="clear" w:color="auto" w:fill="auto"/>
          </w:tcPr>
          <w:p w:rsidR="00261DCC" w:rsidRPr="00E87D96" w:rsidRDefault="00261DCC" w:rsidP="00261DCC">
            <w:pPr>
              <w:spacing w:line="340" w:lineRule="exact"/>
              <w:rPr>
                <w:rFonts w:ascii="標楷體" w:eastAsia="標楷體" w:hAnsi="標楷體"/>
              </w:rPr>
            </w:pPr>
          </w:p>
        </w:tc>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2977" w:type="dxa"/>
            <w:vMerge/>
          </w:tcPr>
          <w:p w:rsidR="00261DCC" w:rsidRPr="00E87D96" w:rsidRDefault="00261DCC" w:rsidP="00261DCC">
            <w:pPr>
              <w:spacing w:line="340" w:lineRule="exact"/>
              <w:rPr>
                <w:rFonts w:ascii="標楷體" w:eastAsia="標楷體" w:hAnsi="標楷體"/>
              </w:rPr>
            </w:pPr>
          </w:p>
        </w:tc>
      </w:tr>
      <w:tr w:rsidR="00E87D96" w:rsidRPr="00E87D96" w:rsidTr="00BC47BF">
        <w:trPr>
          <w:trHeight w:val="420"/>
        </w:trPr>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992" w:type="dxa"/>
            <w:vMerge/>
            <w:shd w:val="clear" w:color="auto" w:fill="auto"/>
          </w:tcPr>
          <w:p w:rsidR="00261DCC" w:rsidRPr="00E87D96" w:rsidRDefault="00261DCC" w:rsidP="00261DCC">
            <w:pPr>
              <w:spacing w:line="340" w:lineRule="exact"/>
              <w:rPr>
                <w:rFonts w:ascii="標楷體" w:eastAsia="標楷體" w:hAnsi="標楷體"/>
              </w:rPr>
            </w:pPr>
          </w:p>
        </w:tc>
        <w:tc>
          <w:tcPr>
            <w:tcW w:w="1305" w:type="dxa"/>
            <w:vMerge/>
            <w:shd w:val="clear" w:color="auto" w:fill="auto"/>
          </w:tcPr>
          <w:p w:rsidR="00261DCC" w:rsidRPr="00E87D96" w:rsidRDefault="00261DCC" w:rsidP="00261DCC">
            <w:pPr>
              <w:spacing w:line="340" w:lineRule="exact"/>
              <w:rPr>
                <w:rFonts w:ascii="標楷體" w:eastAsia="標楷體" w:hAnsi="標楷體"/>
              </w:rPr>
            </w:pPr>
          </w:p>
        </w:tc>
        <w:tc>
          <w:tcPr>
            <w:tcW w:w="963"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空調費</w:t>
            </w:r>
          </w:p>
        </w:tc>
        <w:tc>
          <w:tcPr>
            <w:tcW w:w="1276"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每間每小時二百元</w:t>
            </w:r>
          </w:p>
        </w:tc>
        <w:tc>
          <w:tcPr>
            <w:tcW w:w="2977" w:type="dxa"/>
            <w:vMerge/>
          </w:tcPr>
          <w:p w:rsidR="00261DCC" w:rsidRPr="00E87D96" w:rsidRDefault="00261DCC" w:rsidP="00261DCC">
            <w:pPr>
              <w:spacing w:line="340" w:lineRule="exact"/>
              <w:rPr>
                <w:rFonts w:ascii="標楷體" w:eastAsia="標楷體" w:hAnsi="標楷體"/>
              </w:rPr>
            </w:pPr>
          </w:p>
        </w:tc>
      </w:tr>
      <w:tr w:rsidR="00E87D96" w:rsidRPr="00E87D96" w:rsidTr="00BC47BF">
        <w:trPr>
          <w:trHeight w:val="697"/>
        </w:trPr>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992"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前廣場</w:t>
            </w:r>
          </w:p>
        </w:tc>
        <w:tc>
          <w:tcPr>
            <w:tcW w:w="1305"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每小時二百元</w:t>
            </w:r>
          </w:p>
        </w:tc>
        <w:tc>
          <w:tcPr>
            <w:tcW w:w="963" w:type="dxa"/>
            <w:vMerge/>
            <w:shd w:val="clear" w:color="auto" w:fill="auto"/>
          </w:tcPr>
          <w:p w:rsidR="00261DCC" w:rsidRPr="00E87D96" w:rsidRDefault="00261DCC" w:rsidP="00261DCC">
            <w:pPr>
              <w:spacing w:line="340" w:lineRule="exact"/>
              <w:rPr>
                <w:rFonts w:ascii="標楷體" w:eastAsia="標楷體" w:hAnsi="標楷體"/>
              </w:rPr>
            </w:pPr>
          </w:p>
        </w:tc>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2977" w:type="dxa"/>
            <w:vMerge/>
          </w:tcPr>
          <w:p w:rsidR="00261DCC" w:rsidRPr="00E87D96" w:rsidRDefault="00261DCC" w:rsidP="00261DCC">
            <w:pPr>
              <w:spacing w:line="340" w:lineRule="exact"/>
              <w:rPr>
                <w:rFonts w:ascii="標楷體" w:eastAsia="標楷體" w:hAnsi="標楷體"/>
              </w:rPr>
            </w:pPr>
          </w:p>
        </w:tc>
      </w:tr>
      <w:tr w:rsidR="00E87D96" w:rsidRPr="00E87D96" w:rsidTr="00BC47BF">
        <w:trPr>
          <w:trHeight w:val="345"/>
        </w:trPr>
        <w:tc>
          <w:tcPr>
            <w:tcW w:w="1276"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棒壘球場</w:t>
            </w:r>
          </w:p>
        </w:tc>
        <w:tc>
          <w:tcPr>
            <w:tcW w:w="2297" w:type="dxa"/>
            <w:gridSpan w:val="2"/>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每小時一千元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每小時五百元</w:t>
            </w:r>
          </w:p>
        </w:tc>
        <w:tc>
          <w:tcPr>
            <w:tcW w:w="2977" w:type="dxa"/>
            <w:vMerge w:val="restart"/>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二萬元</w:t>
            </w:r>
          </w:p>
        </w:tc>
      </w:tr>
      <w:tr w:rsidR="00E87D96" w:rsidRPr="00E87D96" w:rsidTr="00BC47BF">
        <w:trPr>
          <w:trHeight w:val="877"/>
        </w:trPr>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2297" w:type="dxa"/>
            <w:gridSpan w:val="2"/>
            <w:vMerge/>
            <w:shd w:val="clear" w:color="auto" w:fill="auto"/>
          </w:tcPr>
          <w:p w:rsidR="00261DCC" w:rsidRPr="00E87D96" w:rsidRDefault="00261DCC" w:rsidP="00261DCC">
            <w:pPr>
              <w:spacing w:line="340" w:lineRule="exact"/>
              <w:rPr>
                <w:rFonts w:ascii="標楷體" w:eastAsia="標楷體" w:hAnsi="標楷體"/>
              </w:rPr>
            </w:pP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廣告看板</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每單位每月八百元</w:t>
            </w:r>
          </w:p>
        </w:tc>
        <w:tc>
          <w:tcPr>
            <w:tcW w:w="2977" w:type="dxa"/>
            <w:vMerge/>
          </w:tcPr>
          <w:p w:rsidR="00261DCC" w:rsidRPr="00E87D96" w:rsidRDefault="00261DCC" w:rsidP="00261DCC">
            <w:pPr>
              <w:spacing w:line="340" w:lineRule="exact"/>
              <w:rPr>
                <w:rFonts w:ascii="標楷體" w:eastAsia="標楷體" w:hAnsi="標楷體"/>
              </w:rPr>
            </w:pPr>
          </w:p>
        </w:tc>
      </w:tr>
      <w:tr w:rsidR="00E87D96" w:rsidRPr="00E87D96" w:rsidTr="00BC47BF">
        <w:trPr>
          <w:trHeight w:val="525"/>
        </w:trPr>
        <w:tc>
          <w:tcPr>
            <w:tcW w:w="1276" w:type="dxa"/>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排球場(含沙灘排球場)</w:t>
            </w:r>
          </w:p>
        </w:tc>
        <w:tc>
          <w:tcPr>
            <w:tcW w:w="2297" w:type="dxa"/>
            <w:gridSpan w:val="2"/>
            <w:vMerge w:val="restart"/>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每小時五百元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每小時三百元</w:t>
            </w:r>
          </w:p>
        </w:tc>
        <w:tc>
          <w:tcPr>
            <w:tcW w:w="2977" w:type="dxa"/>
            <w:vMerge w:val="restart"/>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二萬元</w:t>
            </w:r>
          </w:p>
        </w:tc>
      </w:tr>
      <w:tr w:rsidR="00E87D96" w:rsidRPr="00E87D96" w:rsidTr="00BC47BF">
        <w:trPr>
          <w:trHeight w:val="712"/>
        </w:trPr>
        <w:tc>
          <w:tcPr>
            <w:tcW w:w="1276" w:type="dxa"/>
            <w:vMerge/>
            <w:shd w:val="clear" w:color="auto" w:fill="auto"/>
          </w:tcPr>
          <w:p w:rsidR="00261DCC" w:rsidRPr="00E87D96" w:rsidRDefault="00261DCC" w:rsidP="00261DCC">
            <w:pPr>
              <w:spacing w:line="340" w:lineRule="exact"/>
              <w:rPr>
                <w:rFonts w:ascii="標楷體" w:eastAsia="標楷體" w:hAnsi="標楷體"/>
              </w:rPr>
            </w:pPr>
          </w:p>
        </w:tc>
        <w:tc>
          <w:tcPr>
            <w:tcW w:w="2297" w:type="dxa"/>
            <w:gridSpan w:val="2"/>
            <w:vMerge/>
            <w:shd w:val="clear" w:color="auto" w:fill="auto"/>
          </w:tcPr>
          <w:p w:rsidR="00261DCC" w:rsidRPr="00E87D96" w:rsidRDefault="00261DCC" w:rsidP="00261DCC">
            <w:pPr>
              <w:spacing w:line="340" w:lineRule="exact"/>
              <w:rPr>
                <w:rFonts w:ascii="標楷體" w:eastAsia="標楷體" w:hAnsi="標楷體"/>
              </w:rPr>
            </w:pP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廣告看板</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每單位每月八百元</w:t>
            </w:r>
          </w:p>
        </w:tc>
        <w:tc>
          <w:tcPr>
            <w:tcW w:w="2977" w:type="dxa"/>
            <w:vMerge/>
          </w:tcPr>
          <w:p w:rsidR="00261DCC" w:rsidRPr="00E87D96" w:rsidRDefault="00261DCC" w:rsidP="00261DCC">
            <w:pPr>
              <w:spacing w:line="340" w:lineRule="exact"/>
              <w:rPr>
                <w:rFonts w:ascii="標楷體" w:eastAsia="標楷體" w:hAnsi="標楷體"/>
              </w:rPr>
            </w:pPr>
          </w:p>
        </w:tc>
      </w:tr>
      <w:tr w:rsidR="00E87D96" w:rsidRPr="00E87D96" w:rsidTr="00BC47BF">
        <w:trPr>
          <w:trHeight w:val="496"/>
        </w:trPr>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溜冰場</w:t>
            </w:r>
          </w:p>
        </w:tc>
        <w:tc>
          <w:tcPr>
            <w:tcW w:w="2297" w:type="dxa"/>
            <w:gridSpan w:val="2"/>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每小時五百元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每小時三百元</w:t>
            </w:r>
          </w:p>
        </w:tc>
        <w:tc>
          <w:tcPr>
            <w:tcW w:w="2977" w:type="dxa"/>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二萬元</w:t>
            </w:r>
          </w:p>
        </w:tc>
      </w:tr>
      <w:tr w:rsidR="00E87D96" w:rsidRPr="00E87D96" w:rsidTr="00261DCC">
        <w:trPr>
          <w:trHeight w:val="690"/>
        </w:trPr>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網球場</w:t>
            </w:r>
          </w:p>
        </w:tc>
        <w:tc>
          <w:tcPr>
            <w:tcW w:w="4536" w:type="dxa"/>
            <w:gridSpan w:val="4"/>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每小時一百二十元</w:t>
            </w:r>
          </w:p>
        </w:tc>
        <w:tc>
          <w:tcPr>
            <w:tcW w:w="2977" w:type="dxa"/>
          </w:tcPr>
          <w:p w:rsidR="00261DCC" w:rsidRPr="00E87D96" w:rsidRDefault="00261DCC" w:rsidP="00261DCC">
            <w:pPr>
              <w:spacing w:line="340" w:lineRule="exact"/>
              <w:rPr>
                <w:rFonts w:ascii="標楷體" w:eastAsia="標楷體" w:hAnsi="標楷體"/>
              </w:rPr>
            </w:pPr>
          </w:p>
        </w:tc>
      </w:tr>
      <w:tr w:rsidR="00E87D96" w:rsidRPr="00E87D96" w:rsidTr="00261DCC">
        <w:trPr>
          <w:trHeight w:val="712"/>
        </w:trPr>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籃球場</w:t>
            </w:r>
          </w:p>
        </w:tc>
        <w:tc>
          <w:tcPr>
            <w:tcW w:w="4536" w:type="dxa"/>
            <w:gridSpan w:val="4"/>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每小時一百元</w:t>
            </w:r>
          </w:p>
        </w:tc>
        <w:tc>
          <w:tcPr>
            <w:tcW w:w="2977" w:type="dxa"/>
          </w:tcPr>
          <w:p w:rsidR="00261DCC" w:rsidRPr="00E87D96" w:rsidRDefault="00261DCC" w:rsidP="00261DCC">
            <w:pPr>
              <w:spacing w:line="340" w:lineRule="exact"/>
              <w:rPr>
                <w:rFonts w:ascii="標楷體" w:eastAsia="標楷體" w:hAnsi="標楷體"/>
              </w:rPr>
            </w:pPr>
          </w:p>
        </w:tc>
      </w:tr>
      <w:tr w:rsidR="00E87D96" w:rsidRPr="00E87D96" w:rsidTr="00BC47BF">
        <w:trPr>
          <w:trHeight w:val="175"/>
        </w:trPr>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田徑場</w:t>
            </w:r>
          </w:p>
        </w:tc>
        <w:tc>
          <w:tcPr>
            <w:tcW w:w="2297" w:type="dxa"/>
            <w:gridSpan w:val="2"/>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每小時二千五百元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每小時三百元</w:t>
            </w:r>
          </w:p>
        </w:tc>
        <w:tc>
          <w:tcPr>
            <w:tcW w:w="2977" w:type="dxa"/>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二萬元</w:t>
            </w:r>
          </w:p>
        </w:tc>
      </w:tr>
      <w:tr w:rsidR="00E87D96" w:rsidRPr="00E87D96" w:rsidTr="00BC47BF">
        <w:trPr>
          <w:trHeight w:val="175"/>
        </w:trPr>
        <w:tc>
          <w:tcPr>
            <w:tcW w:w="1276" w:type="dxa"/>
            <w:shd w:val="clear" w:color="auto" w:fill="auto"/>
          </w:tcPr>
          <w:p w:rsidR="00BC47BF" w:rsidRPr="00E87D96" w:rsidRDefault="00BC47BF" w:rsidP="00BC47BF">
            <w:pPr>
              <w:spacing w:line="340" w:lineRule="exact"/>
              <w:rPr>
                <w:rFonts w:ascii="標楷體" w:eastAsia="標楷體" w:hAnsi="標楷體"/>
              </w:rPr>
            </w:pPr>
            <w:r w:rsidRPr="00E87D96">
              <w:rPr>
                <w:rFonts w:ascii="標楷體" w:eastAsia="標楷體" w:hAnsi="標楷體" w:hint="eastAsia"/>
              </w:rPr>
              <w:t>足球場</w:t>
            </w:r>
          </w:p>
        </w:tc>
        <w:tc>
          <w:tcPr>
            <w:tcW w:w="2297" w:type="dxa"/>
            <w:gridSpan w:val="2"/>
            <w:shd w:val="clear" w:color="auto" w:fill="auto"/>
          </w:tcPr>
          <w:p w:rsidR="00BC47BF" w:rsidRPr="00E87D96" w:rsidRDefault="00BC47BF" w:rsidP="00BC47BF">
            <w:pPr>
              <w:spacing w:line="340" w:lineRule="exact"/>
              <w:rPr>
                <w:rFonts w:ascii="標楷體" w:eastAsia="標楷體" w:hAnsi="標楷體"/>
              </w:rPr>
            </w:pPr>
            <w:r w:rsidRPr="00E87D96">
              <w:rPr>
                <w:rFonts w:ascii="標楷體" w:eastAsia="標楷體" w:hAnsi="標楷體" w:hint="eastAsia"/>
              </w:rPr>
              <w:t>每小時一千五百元</w:t>
            </w:r>
          </w:p>
        </w:tc>
        <w:tc>
          <w:tcPr>
            <w:tcW w:w="963" w:type="dxa"/>
            <w:shd w:val="clear" w:color="auto" w:fill="auto"/>
          </w:tcPr>
          <w:p w:rsidR="00BC47BF" w:rsidRPr="00E87D96" w:rsidRDefault="00BC47BF" w:rsidP="00BC47BF">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BC47BF" w:rsidRPr="00E87D96" w:rsidRDefault="00BC47BF" w:rsidP="00BC47BF">
            <w:pPr>
              <w:spacing w:line="340" w:lineRule="exact"/>
              <w:rPr>
                <w:rFonts w:ascii="標楷體" w:eastAsia="標楷體" w:hAnsi="標楷體"/>
              </w:rPr>
            </w:pPr>
            <w:r w:rsidRPr="00E87D96">
              <w:rPr>
                <w:rFonts w:ascii="標楷體" w:eastAsia="標楷體" w:hAnsi="標楷體" w:hint="eastAsia"/>
              </w:rPr>
              <w:t>每小時五百元</w:t>
            </w:r>
          </w:p>
        </w:tc>
        <w:tc>
          <w:tcPr>
            <w:tcW w:w="2977" w:type="dxa"/>
          </w:tcPr>
          <w:p w:rsidR="00BC47BF" w:rsidRPr="00E87D96" w:rsidRDefault="00BC47BF" w:rsidP="00BC47BF">
            <w:pPr>
              <w:spacing w:line="340" w:lineRule="exact"/>
              <w:rPr>
                <w:rFonts w:ascii="標楷體" w:eastAsia="標楷體" w:hAnsi="標楷體"/>
              </w:rPr>
            </w:pPr>
            <w:r w:rsidRPr="00E87D96">
              <w:rPr>
                <w:rFonts w:ascii="標楷體" w:eastAsia="標楷體" w:hAnsi="標楷體" w:hint="eastAsia"/>
              </w:rPr>
              <w:t>二萬元</w:t>
            </w:r>
          </w:p>
        </w:tc>
      </w:tr>
      <w:tr w:rsidR="00E87D96" w:rsidRPr="00E87D96" w:rsidTr="00BC47BF">
        <w:trPr>
          <w:trHeight w:val="865"/>
        </w:trPr>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其他體育場館</w:t>
            </w:r>
          </w:p>
        </w:tc>
        <w:tc>
          <w:tcPr>
            <w:tcW w:w="2297" w:type="dxa"/>
            <w:gridSpan w:val="2"/>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每小時一千五百元</w:t>
            </w:r>
          </w:p>
        </w:tc>
        <w:tc>
          <w:tcPr>
            <w:tcW w:w="963"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照明費</w:t>
            </w:r>
          </w:p>
        </w:tc>
        <w:tc>
          <w:tcPr>
            <w:tcW w:w="1276" w:type="dxa"/>
            <w:shd w:val="clear" w:color="auto" w:fill="auto"/>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每小時五百元</w:t>
            </w:r>
          </w:p>
        </w:tc>
        <w:tc>
          <w:tcPr>
            <w:tcW w:w="2977" w:type="dxa"/>
          </w:tcPr>
          <w:p w:rsidR="00261DCC" w:rsidRPr="00E87D96" w:rsidRDefault="00261DCC" w:rsidP="00261DCC">
            <w:pPr>
              <w:spacing w:line="340" w:lineRule="exact"/>
              <w:rPr>
                <w:rFonts w:ascii="標楷體" w:eastAsia="標楷體" w:hAnsi="標楷體"/>
              </w:rPr>
            </w:pPr>
            <w:r w:rsidRPr="00E87D96">
              <w:rPr>
                <w:rFonts w:ascii="標楷體" w:eastAsia="標楷體" w:hAnsi="標楷體" w:hint="eastAsia"/>
              </w:rPr>
              <w:t>二萬元</w:t>
            </w:r>
          </w:p>
        </w:tc>
      </w:tr>
    </w:tbl>
    <w:p w:rsidR="00261DCC" w:rsidRPr="00E87D96" w:rsidRDefault="00261DCC" w:rsidP="00261DCC">
      <w:pPr>
        <w:rPr>
          <w:rFonts w:ascii="標楷體" w:eastAsia="標楷體" w:hAnsi="標楷體"/>
        </w:rPr>
      </w:pPr>
      <w:r w:rsidRPr="00E87D96">
        <w:rPr>
          <w:rFonts w:ascii="標楷體" w:eastAsia="標楷體" w:hAnsi="標楷體" w:hint="eastAsia"/>
        </w:rPr>
        <w:t>備註：</w:t>
      </w:r>
    </w:p>
    <w:p w:rsidR="00261DCC" w:rsidRPr="00E87D96" w:rsidRDefault="00261DCC" w:rsidP="00261DCC">
      <w:pPr>
        <w:ind w:left="480" w:hangingChars="200" w:hanging="480"/>
        <w:jc w:val="both"/>
        <w:rPr>
          <w:rFonts w:ascii="標楷體" w:eastAsia="標楷體" w:hAnsi="標楷體"/>
        </w:rPr>
      </w:pPr>
      <w:r w:rsidRPr="00E87D96">
        <w:rPr>
          <w:rFonts w:ascii="標楷體" w:eastAsia="標楷體" w:hAnsi="標楷體" w:hint="eastAsia"/>
        </w:rPr>
        <w:t>一、體育館空調費如未向台灣電力股份有限公司申請抄表計價，以基本費新臺幣四萬元計算，每小時加收新臺幣五千元。</w:t>
      </w:r>
    </w:p>
    <w:p w:rsidR="00261DCC" w:rsidRPr="00E87D96" w:rsidRDefault="00261DCC" w:rsidP="00261DCC">
      <w:pPr>
        <w:ind w:left="480" w:hangingChars="200" w:hanging="480"/>
        <w:jc w:val="both"/>
        <w:rPr>
          <w:rFonts w:ascii="標楷體" w:eastAsia="標楷體" w:hAnsi="標楷體"/>
        </w:rPr>
      </w:pPr>
      <w:r w:rsidRPr="00E87D96">
        <w:rPr>
          <w:rFonts w:ascii="標楷體" w:eastAsia="標楷體" w:hAnsi="標楷體" w:hint="eastAsia"/>
        </w:rPr>
        <w:t>二、各類型體育場館僅訂使用費上限，實際收費由體育場館管理單位依實際狀況訂定報運動局備查。</w:t>
      </w:r>
    </w:p>
    <w:p w:rsidR="00261DCC" w:rsidRPr="00E87D96" w:rsidRDefault="00261DCC" w:rsidP="00261DCC">
      <w:pPr>
        <w:ind w:left="480" w:hangingChars="200" w:hanging="480"/>
        <w:jc w:val="both"/>
        <w:rPr>
          <w:rFonts w:ascii="標楷體" w:eastAsia="標楷體" w:hAnsi="標楷體"/>
        </w:rPr>
      </w:pPr>
      <w:r w:rsidRPr="00E87D96">
        <w:rPr>
          <w:rFonts w:ascii="標楷體" w:eastAsia="標楷體" w:hAnsi="標楷體" w:hint="eastAsia"/>
        </w:rPr>
        <w:t>三、排球場、棒壘球場之廣告看板以使用面積長</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E87D96">
          <w:rPr>
            <w:rFonts w:ascii="標楷體" w:eastAsia="標楷體" w:hAnsi="標楷體" w:hint="eastAsia"/>
          </w:rPr>
          <w:t>五公尺</w:t>
        </w:r>
      </w:smartTag>
      <w:r w:rsidRPr="00E87D96">
        <w:rPr>
          <w:rFonts w:ascii="標楷體" w:eastAsia="標楷體" w:hAnsi="標楷體" w:hint="eastAsia"/>
        </w:rPr>
        <w:t>x一.</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E87D96">
          <w:rPr>
            <w:rFonts w:ascii="標楷體" w:eastAsia="標楷體" w:hAnsi="標楷體" w:hint="eastAsia"/>
          </w:rPr>
          <w:t>五公尺</w:t>
        </w:r>
      </w:smartTag>
      <w:r w:rsidRPr="00E87D96">
        <w:rPr>
          <w:rFonts w:ascii="標楷體" w:eastAsia="標楷體" w:hAnsi="標楷體" w:hint="eastAsia"/>
        </w:rPr>
        <w:t>為一計價單位，超出部分未達一計價單位者仍以一計價單位收費。</w:t>
      </w:r>
    </w:p>
    <w:p w:rsidR="00261DCC" w:rsidRPr="00E87D96" w:rsidRDefault="00261DCC" w:rsidP="00261DCC">
      <w:pPr>
        <w:ind w:left="480" w:hangingChars="200" w:hanging="480"/>
        <w:jc w:val="both"/>
        <w:rPr>
          <w:rFonts w:ascii="標楷體" w:eastAsia="標楷體" w:hAnsi="標楷體"/>
        </w:rPr>
      </w:pPr>
      <w:r w:rsidRPr="00E87D96">
        <w:rPr>
          <w:rFonts w:ascii="標楷體" w:eastAsia="標楷體" w:hAnsi="標楷體" w:hint="eastAsia"/>
        </w:rPr>
        <w:t>四、社區開放型場地如需收取夜間照明費，得採投幣方式收取，每小時不得高於新臺幣一百二十元。</w:t>
      </w:r>
    </w:p>
    <w:p w:rsidR="00261DCC" w:rsidRPr="00E87D96" w:rsidRDefault="00261DCC" w:rsidP="00261DCC">
      <w:pPr>
        <w:rPr>
          <w:rFonts w:ascii="標楷體" w:eastAsia="標楷體" w:hAnsi="標楷體"/>
        </w:rPr>
      </w:pPr>
      <w:r w:rsidRPr="00E87D96">
        <w:rPr>
          <w:rFonts w:ascii="標楷體" w:eastAsia="標楷體" w:hAnsi="標楷體" w:hint="eastAsia"/>
        </w:rPr>
        <w:t>五、田徑場平日開放民眾使用，不予收費；外借辦理大型活動時，應予收費。</w:t>
      </w:r>
    </w:p>
    <w:p w:rsidR="00261DCC" w:rsidRPr="00E87D96" w:rsidRDefault="00261DCC" w:rsidP="00261DCC">
      <w:pPr>
        <w:rPr>
          <w:rFonts w:ascii="標楷體" w:eastAsia="標楷體" w:hAnsi="標楷體"/>
        </w:rPr>
      </w:pPr>
      <w:r w:rsidRPr="00E87D96">
        <w:rPr>
          <w:rFonts w:ascii="標楷體" w:eastAsia="標楷體" w:hAnsi="標楷體" w:hint="eastAsia"/>
        </w:rPr>
        <w:t>六、委外營運之收費標準依委外營運契約辦理。</w:t>
      </w:r>
    </w:p>
    <w:p w:rsidR="000B061C" w:rsidRPr="00E87D96" w:rsidRDefault="00261DCC" w:rsidP="00FB43C3">
      <w:pPr>
        <w:ind w:left="480" w:hangingChars="200" w:hanging="480"/>
        <w:jc w:val="both"/>
        <w:rPr>
          <w:rFonts w:ascii="標楷體" w:eastAsia="標楷體" w:hAnsi="標楷體"/>
          <w:sz w:val="28"/>
          <w:szCs w:val="28"/>
        </w:rPr>
      </w:pPr>
      <w:r w:rsidRPr="00E87D96">
        <w:rPr>
          <w:rFonts w:ascii="標楷體" w:eastAsia="標楷體" w:hAnsi="標楷體" w:hint="eastAsia"/>
        </w:rPr>
        <w:t>七、</w:t>
      </w:r>
      <w:r w:rsidR="00FB43C3" w:rsidRPr="00E87D96">
        <w:rPr>
          <w:rFonts w:ascii="標楷體" w:eastAsia="標楷體" w:hAnsi="標楷體" w:hint="eastAsia"/>
        </w:rPr>
        <w:t>各體育場館使用十五分鐘以上、未滿一小時者，以一小時計價；另逾時使用十五分鐘以上者，以一小時計價。使用未達十五分鐘者，不予收費。</w:t>
      </w:r>
    </w:p>
    <w:sectPr w:rsidR="000B061C" w:rsidRPr="00E87D96" w:rsidSect="00B558F5">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5A" w:rsidRDefault="0091295A" w:rsidP="00855AB9">
      <w:r>
        <w:separator/>
      </w:r>
    </w:p>
  </w:endnote>
  <w:endnote w:type="continuationSeparator" w:id="0">
    <w:p w:rsidR="0091295A" w:rsidRDefault="0091295A" w:rsidP="00855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5A" w:rsidRDefault="0091295A" w:rsidP="00855AB9">
      <w:r>
        <w:separator/>
      </w:r>
    </w:p>
  </w:footnote>
  <w:footnote w:type="continuationSeparator" w:id="0">
    <w:p w:rsidR="0091295A" w:rsidRDefault="0091295A" w:rsidP="00855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4F5F"/>
    <w:multiLevelType w:val="hybridMultilevel"/>
    <w:tmpl w:val="D0501D82"/>
    <w:lvl w:ilvl="0" w:tplc="31E0A5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32A4607"/>
    <w:multiLevelType w:val="hybridMultilevel"/>
    <w:tmpl w:val="1D78E046"/>
    <w:lvl w:ilvl="0" w:tplc="785835D8">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
    <w:nsid w:val="25BB411D"/>
    <w:multiLevelType w:val="hybridMultilevel"/>
    <w:tmpl w:val="4EEACD46"/>
    <w:lvl w:ilvl="0" w:tplc="01CC51E0">
      <w:start w:val="1"/>
      <w:numFmt w:val="taiwaneseCountingThousand"/>
      <w:lvlText w:val="(%1)"/>
      <w:lvlJc w:val="left"/>
      <w:pPr>
        <w:ind w:left="1275" w:hanging="555"/>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B190E73"/>
    <w:multiLevelType w:val="hybridMultilevel"/>
    <w:tmpl w:val="E59A08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C11788"/>
    <w:multiLevelType w:val="hybridMultilevel"/>
    <w:tmpl w:val="42BEFECC"/>
    <w:lvl w:ilvl="0" w:tplc="2C6EE78A">
      <w:start w:val="1"/>
      <w:numFmt w:val="taiwaneseCountingThousand"/>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nsid w:val="48942032"/>
    <w:multiLevelType w:val="hybridMultilevel"/>
    <w:tmpl w:val="4EEACD46"/>
    <w:lvl w:ilvl="0" w:tplc="01CC51E0">
      <w:start w:val="1"/>
      <w:numFmt w:val="taiwaneseCountingThousand"/>
      <w:lvlText w:val="(%1)"/>
      <w:lvlJc w:val="left"/>
      <w:pPr>
        <w:ind w:left="1275" w:hanging="555"/>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50BB4EAF"/>
    <w:multiLevelType w:val="hybridMultilevel"/>
    <w:tmpl w:val="02D2A1C4"/>
    <w:lvl w:ilvl="0" w:tplc="F118BE32">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7">
    <w:nsid w:val="5163019E"/>
    <w:multiLevelType w:val="hybridMultilevel"/>
    <w:tmpl w:val="4EEACD46"/>
    <w:lvl w:ilvl="0" w:tplc="01CC51E0">
      <w:start w:val="1"/>
      <w:numFmt w:val="taiwaneseCountingThousand"/>
      <w:lvlText w:val="(%1)"/>
      <w:lvlJc w:val="left"/>
      <w:pPr>
        <w:ind w:left="1275" w:hanging="555"/>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5765117B"/>
    <w:multiLevelType w:val="hybridMultilevel"/>
    <w:tmpl w:val="9B1267B8"/>
    <w:lvl w:ilvl="0" w:tplc="564C3C94">
      <w:start w:val="1"/>
      <w:numFmt w:val="taiwaneseCountingThousand"/>
      <w:lvlText w:val="%1、"/>
      <w:lvlJc w:val="left"/>
      <w:pPr>
        <w:ind w:left="1800" w:hanging="720"/>
      </w:pPr>
      <w:rPr>
        <w:rFonts w:hint="default"/>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nsid w:val="57CC73BF"/>
    <w:multiLevelType w:val="hybridMultilevel"/>
    <w:tmpl w:val="42BEFECC"/>
    <w:lvl w:ilvl="0" w:tplc="2C6EE78A">
      <w:start w:val="1"/>
      <w:numFmt w:val="taiwaneseCountingThousand"/>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0">
    <w:nsid w:val="62604CAB"/>
    <w:multiLevelType w:val="hybridMultilevel"/>
    <w:tmpl w:val="4EEACD46"/>
    <w:lvl w:ilvl="0" w:tplc="01CC51E0">
      <w:start w:val="1"/>
      <w:numFmt w:val="taiwaneseCountingThousand"/>
      <w:lvlText w:val="(%1)"/>
      <w:lvlJc w:val="left"/>
      <w:pPr>
        <w:ind w:left="1275" w:hanging="555"/>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689B5D2E"/>
    <w:multiLevelType w:val="hybridMultilevel"/>
    <w:tmpl w:val="0FFEE828"/>
    <w:lvl w:ilvl="0" w:tplc="A3FC95E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75685D33"/>
    <w:multiLevelType w:val="hybridMultilevel"/>
    <w:tmpl w:val="82046F60"/>
    <w:lvl w:ilvl="0" w:tplc="3E1E8A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11"/>
  </w:num>
  <w:num w:numId="4">
    <w:abstractNumId w:val="12"/>
  </w:num>
  <w:num w:numId="5">
    <w:abstractNumId w:val="8"/>
  </w:num>
  <w:num w:numId="6">
    <w:abstractNumId w:val="1"/>
  </w:num>
  <w:num w:numId="7">
    <w:abstractNumId w:val="6"/>
  </w:num>
  <w:num w:numId="8">
    <w:abstractNumId w:val="9"/>
  </w:num>
  <w:num w:numId="9">
    <w:abstractNumId w:val="4"/>
  </w:num>
  <w:num w:numId="10">
    <w:abstractNumId w:val="2"/>
  </w:num>
  <w:num w:numId="11">
    <w:abstractNumId w:val="10"/>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6D9"/>
    <w:rsid w:val="00023A13"/>
    <w:rsid w:val="00026A39"/>
    <w:rsid w:val="00042300"/>
    <w:rsid w:val="00065613"/>
    <w:rsid w:val="000721BD"/>
    <w:rsid w:val="00076996"/>
    <w:rsid w:val="00086C04"/>
    <w:rsid w:val="000A507F"/>
    <w:rsid w:val="000B061C"/>
    <w:rsid w:val="000B78F9"/>
    <w:rsid w:val="000C09D6"/>
    <w:rsid w:val="000C0A8D"/>
    <w:rsid w:val="000C5BE2"/>
    <w:rsid w:val="000E560D"/>
    <w:rsid w:val="000E6BAC"/>
    <w:rsid w:val="00106EB8"/>
    <w:rsid w:val="00117D39"/>
    <w:rsid w:val="00142837"/>
    <w:rsid w:val="00150A00"/>
    <w:rsid w:val="001613E2"/>
    <w:rsid w:val="00181DF2"/>
    <w:rsid w:val="001A3B40"/>
    <w:rsid w:val="001B4389"/>
    <w:rsid w:val="001B793C"/>
    <w:rsid w:val="001D75D0"/>
    <w:rsid w:val="002121FB"/>
    <w:rsid w:val="002567F7"/>
    <w:rsid w:val="00261DCC"/>
    <w:rsid w:val="00265F97"/>
    <w:rsid w:val="00276308"/>
    <w:rsid w:val="0029182C"/>
    <w:rsid w:val="00294D82"/>
    <w:rsid w:val="002C552D"/>
    <w:rsid w:val="002D6793"/>
    <w:rsid w:val="002E62FA"/>
    <w:rsid w:val="002E6989"/>
    <w:rsid w:val="003020AF"/>
    <w:rsid w:val="003069BE"/>
    <w:rsid w:val="0031485B"/>
    <w:rsid w:val="00317041"/>
    <w:rsid w:val="003546DE"/>
    <w:rsid w:val="003568B8"/>
    <w:rsid w:val="00362898"/>
    <w:rsid w:val="003A3792"/>
    <w:rsid w:val="003C1040"/>
    <w:rsid w:val="003C34F3"/>
    <w:rsid w:val="0041240E"/>
    <w:rsid w:val="00421925"/>
    <w:rsid w:val="00432F9A"/>
    <w:rsid w:val="00444D08"/>
    <w:rsid w:val="00446221"/>
    <w:rsid w:val="004630A3"/>
    <w:rsid w:val="00481B71"/>
    <w:rsid w:val="004856D9"/>
    <w:rsid w:val="004D58F9"/>
    <w:rsid w:val="004E0937"/>
    <w:rsid w:val="00516788"/>
    <w:rsid w:val="0057771C"/>
    <w:rsid w:val="005971D7"/>
    <w:rsid w:val="005A59FD"/>
    <w:rsid w:val="005B3D21"/>
    <w:rsid w:val="005B57AA"/>
    <w:rsid w:val="005C1B73"/>
    <w:rsid w:val="005C6C36"/>
    <w:rsid w:val="005E1060"/>
    <w:rsid w:val="006109BA"/>
    <w:rsid w:val="006449F6"/>
    <w:rsid w:val="006A20A9"/>
    <w:rsid w:val="006A2751"/>
    <w:rsid w:val="006C3FA0"/>
    <w:rsid w:val="006E4D87"/>
    <w:rsid w:val="006F15FD"/>
    <w:rsid w:val="006F1ED0"/>
    <w:rsid w:val="0070269E"/>
    <w:rsid w:val="00715F82"/>
    <w:rsid w:val="00774BC8"/>
    <w:rsid w:val="007918F4"/>
    <w:rsid w:val="007B2E7B"/>
    <w:rsid w:val="007B34A0"/>
    <w:rsid w:val="007E1081"/>
    <w:rsid w:val="007E50C8"/>
    <w:rsid w:val="00802750"/>
    <w:rsid w:val="008511D0"/>
    <w:rsid w:val="00854B69"/>
    <w:rsid w:val="00855AB9"/>
    <w:rsid w:val="00862DE3"/>
    <w:rsid w:val="00863B39"/>
    <w:rsid w:val="00865EDF"/>
    <w:rsid w:val="00867AA3"/>
    <w:rsid w:val="00871CA2"/>
    <w:rsid w:val="008725C5"/>
    <w:rsid w:val="008B2EAF"/>
    <w:rsid w:val="008D197A"/>
    <w:rsid w:val="0090371C"/>
    <w:rsid w:val="00907E11"/>
    <w:rsid w:val="0091295A"/>
    <w:rsid w:val="0097488B"/>
    <w:rsid w:val="009B48C4"/>
    <w:rsid w:val="009C7F12"/>
    <w:rsid w:val="009E002E"/>
    <w:rsid w:val="00A13AAB"/>
    <w:rsid w:val="00A1648D"/>
    <w:rsid w:val="00A17AC9"/>
    <w:rsid w:val="00A469AD"/>
    <w:rsid w:val="00A824B2"/>
    <w:rsid w:val="00A959D3"/>
    <w:rsid w:val="00A95D34"/>
    <w:rsid w:val="00AA51F3"/>
    <w:rsid w:val="00AA7FBB"/>
    <w:rsid w:val="00AF7CCE"/>
    <w:rsid w:val="00B02AE9"/>
    <w:rsid w:val="00B32296"/>
    <w:rsid w:val="00B558F5"/>
    <w:rsid w:val="00B739A3"/>
    <w:rsid w:val="00BA7A59"/>
    <w:rsid w:val="00BB25FF"/>
    <w:rsid w:val="00BC3142"/>
    <w:rsid w:val="00BC47BF"/>
    <w:rsid w:val="00BF5739"/>
    <w:rsid w:val="00C01DD5"/>
    <w:rsid w:val="00C22637"/>
    <w:rsid w:val="00C610B2"/>
    <w:rsid w:val="00C653E5"/>
    <w:rsid w:val="00C75B74"/>
    <w:rsid w:val="00C90CA4"/>
    <w:rsid w:val="00C954D4"/>
    <w:rsid w:val="00C96527"/>
    <w:rsid w:val="00C973A6"/>
    <w:rsid w:val="00CE7197"/>
    <w:rsid w:val="00CE777C"/>
    <w:rsid w:val="00D00A0A"/>
    <w:rsid w:val="00D14049"/>
    <w:rsid w:val="00D2471E"/>
    <w:rsid w:val="00D460D2"/>
    <w:rsid w:val="00D51601"/>
    <w:rsid w:val="00D51FD4"/>
    <w:rsid w:val="00D53608"/>
    <w:rsid w:val="00D62D62"/>
    <w:rsid w:val="00D67DEA"/>
    <w:rsid w:val="00D743BC"/>
    <w:rsid w:val="00D95993"/>
    <w:rsid w:val="00D9712D"/>
    <w:rsid w:val="00DA01E6"/>
    <w:rsid w:val="00DA5DFB"/>
    <w:rsid w:val="00DB0591"/>
    <w:rsid w:val="00DB5CC8"/>
    <w:rsid w:val="00DD0A72"/>
    <w:rsid w:val="00DD0BC2"/>
    <w:rsid w:val="00DE104C"/>
    <w:rsid w:val="00DE3DF9"/>
    <w:rsid w:val="00E526A7"/>
    <w:rsid w:val="00E87D96"/>
    <w:rsid w:val="00EA60AF"/>
    <w:rsid w:val="00EB051C"/>
    <w:rsid w:val="00EC2C6D"/>
    <w:rsid w:val="00EC49E1"/>
    <w:rsid w:val="00EC6212"/>
    <w:rsid w:val="00ED301A"/>
    <w:rsid w:val="00EF09E7"/>
    <w:rsid w:val="00EF3038"/>
    <w:rsid w:val="00F118CE"/>
    <w:rsid w:val="00F12AB9"/>
    <w:rsid w:val="00F756EB"/>
    <w:rsid w:val="00F835BF"/>
    <w:rsid w:val="00F942A6"/>
    <w:rsid w:val="00FA00D5"/>
    <w:rsid w:val="00FA3C8A"/>
    <w:rsid w:val="00FA3D04"/>
    <w:rsid w:val="00FB43C3"/>
    <w:rsid w:val="00FB7DE7"/>
    <w:rsid w:val="00FD4EA7"/>
    <w:rsid w:val="00FF30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0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AB9"/>
    <w:pPr>
      <w:tabs>
        <w:tab w:val="center" w:pos="4153"/>
        <w:tab w:val="right" w:pos="8306"/>
      </w:tabs>
      <w:snapToGrid w:val="0"/>
    </w:pPr>
    <w:rPr>
      <w:sz w:val="20"/>
      <w:szCs w:val="20"/>
    </w:rPr>
  </w:style>
  <w:style w:type="character" w:customStyle="1" w:styleId="a4">
    <w:name w:val="頁首 字元"/>
    <w:basedOn w:val="a0"/>
    <w:link w:val="a3"/>
    <w:uiPriority w:val="99"/>
    <w:rsid w:val="00855AB9"/>
    <w:rPr>
      <w:sz w:val="20"/>
      <w:szCs w:val="20"/>
    </w:rPr>
  </w:style>
  <w:style w:type="paragraph" w:styleId="a5">
    <w:name w:val="footer"/>
    <w:basedOn w:val="a"/>
    <w:link w:val="a6"/>
    <w:uiPriority w:val="99"/>
    <w:unhideWhenUsed/>
    <w:rsid w:val="00855AB9"/>
    <w:pPr>
      <w:tabs>
        <w:tab w:val="center" w:pos="4153"/>
        <w:tab w:val="right" w:pos="8306"/>
      </w:tabs>
      <w:snapToGrid w:val="0"/>
    </w:pPr>
    <w:rPr>
      <w:sz w:val="20"/>
      <w:szCs w:val="20"/>
    </w:rPr>
  </w:style>
  <w:style w:type="character" w:customStyle="1" w:styleId="a6">
    <w:name w:val="頁尾 字元"/>
    <w:basedOn w:val="a0"/>
    <w:link w:val="a5"/>
    <w:uiPriority w:val="99"/>
    <w:rsid w:val="00855AB9"/>
    <w:rPr>
      <w:sz w:val="20"/>
      <w:szCs w:val="20"/>
    </w:rPr>
  </w:style>
  <w:style w:type="paragraph" w:styleId="a7">
    <w:name w:val="List Paragraph"/>
    <w:basedOn w:val="a"/>
    <w:uiPriority w:val="34"/>
    <w:qFormat/>
    <w:rsid w:val="00A17AC9"/>
    <w:pPr>
      <w:ind w:leftChars="200" w:left="480"/>
    </w:pPr>
  </w:style>
  <w:style w:type="paragraph" w:styleId="a8">
    <w:name w:val="Balloon Text"/>
    <w:basedOn w:val="a"/>
    <w:link w:val="a9"/>
    <w:uiPriority w:val="99"/>
    <w:semiHidden/>
    <w:unhideWhenUsed/>
    <w:rsid w:val="00FD4EA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D4EA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cloud</cp:lastModifiedBy>
  <cp:revision>1</cp:revision>
  <cp:lastPrinted>2018-07-02T06:32:00Z</cp:lastPrinted>
  <dcterms:created xsi:type="dcterms:W3CDTF">2018-07-05T08:22:00Z</dcterms:created>
  <dcterms:modified xsi:type="dcterms:W3CDTF">2019-07-31T02:11:00Z</dcterms:modified>
</cp:coreProperties>
</file>