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0D" w:rsidRPr="00A320F1" w:rsidRDefault="00BD790D" w:rsidP="009B0951">
      <w:pPr>
        <w:tabs>
          <w:tab w:val="left" w:pos="13303"/>
        </w:tabs>
        <w:snapToGrid w:val="0"/>
        <w:spacing w:line="264" w:lineRule="auto"/>
        <w:rPr>
          <w:rFonts w:ascii="標楷體" w:eastAsia="標楷體" w:hAnsi="標楷體"/>
        </w:rPr>
      </w:pPr>
      <w:r w:rsidRPr="00A320F1">
        <w:rPr>
          <w:rFonts w:ascii="標楷體" w:eastAsia="標楷體" w:hAnsi="標楷體" w:cs="標楷體" w:hint="eastAsia"/>
        </w:rPr>
        <w:t>附表二</w:t>
      </w:r>
    </w:p>
    <w:p w:rsidR="00BD790D" w:rsidRDefault="00BD790D" w:rsidP="00913541">
      <w:pPr>
        <w:tabs>
          <w:tab w:val="left" w:pos="13303"/>
        </w:tabs>
        <w:snapToGrid w:val="0"/>
        <w:spacing w:line="264" w:lineRule="auto"/>
        <w:ind w:firstLineChars="50" w:firstLine="31680"/>
        <w:rPr>
          <w:rFonts w:ascii="標楷體" w:eastAsia="標楷體" w:hAnsi="標楷體"/>
          <w:b/>
          <w:bCs/>
          <w:sz w:val="44"/>
          <w:szCs w:val="44"/>
        </w:rPr>
      </w:pPr>
      <w:bookmarkStart w:id="0" w:name="_GoBack"/>
      <w:r>
        <w:rPr>
          <w:rFonts w:ascii="標楷體" w:eastAsia="標楷體" w:hAnsi="標楷體" w:cs="標楷體" w:hint="eastAsia"/>
          <w:b/>
          <w:bCs/>
          <w:sz w:val="44"/>
          <w:szCs w:val="44"/>
        </w:rPr>
        <w:t>臺中市龍井區里活動中心長期租賃契約書</w:t>
      </w:r>
    </w:p>
    <w:bookmarkEnd w:id="0"/>
    <w:p w:rsidR="00BD790D" w:rsidRDefault="00BD790D" w:rsidP="00563B5D">
      <w:pPr>
        <w:snapToGrid w:val="0"/>
        <w:spacing w:line="264" w:lineRule="auto"/>
        <w:ind w:left="31680" w:hangingChars="2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立契約出租人臺中市龍井區公所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以下簡稱甲方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，與承租人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        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以下簡稱乙方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，就本區</w:t>
      </w:r>
      <w:r>
        <w:rPr>
          <w:rFonts w:ascii="標楷體" w:eastAsia="標楷體" w:hAnsi="標楷體" w:cs="標楷體"/>
          <w:u w:val="single"/>
        </w:rPr>
        <w:t xml:space="preserve">                </w:t>
      </w:r>
      <w:r>
        <w:rPr>
          <w:rFonts w:ascii="標楷體" w:eastAsia="標楷體" w:hAnsi="標楷體" w:cs="標楷體" w:hint="eastAsia"/>
          <w:u w:val="single"/>
        </w:rPr>
        <w:t>里</w:t>
      </w:r>
      <w:r>
        <w:rPr>
          <w:rFonts w:ascii="標楷體" w:eastAsia="標楷體" w:hAnsi="標楷體" w:cs="標楷體" w:hint="eastAsia"/>
        </w:rPr>
        <w:t>活動中心租賃，雙方訂立契約如下：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 w:hint="eastAsia"/>
        </w:rPr>
        <w:t>第一條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租賃標的：名稱</w:t>
      </w:r>
      <w:r>
        <w:rPr>
          <w:rFonts w:ascii="標楷體" w:eastAsia="標楷體" w:hAnsi="標楷體" w:cs="標楷體"/>
          <w:u w:val="single"/>
        </w:rPr>
        <w:t xml:space="preserve">                                     </w:t>
      </w:r>
    </w:p>
    <w:p w:rsidR="00BD790D" w:rsidRDefault="00BD790D" w:rsidP="00563B5D">
      <w:pPr>
        <w:snapToGrid w:val="0"/>
        <w:spacing w:line="264" w:lineRule="auto"/>
        <w:ind w:left="31680" w:hangingChars="400" w:firstLine="31680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 xml:space="preserve">                  </w:t>
      </w:r>
      <w:r>
        <w:rPr>
          <w:rFonts w:ascii="標楷體" w:eastAsia="標楷體" w:hAnsi="標楷體" w:cs="標楷體" w:hint="eastAsia"/>
        </w:rPr>
        <w:t>坐落地點</w:t>
      </w:r>
      <w:r>
        <w:rPr>
          <w:rFonts w:ascii="標楷體" w:eastAsia="標楷體" w:hAnsi="標楷體" w:cs="標楷體"/>
          <w:u w:val="single"/>
        </w:rPr>
        <w:t xml:space="preserve">                                 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第二條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租賃期限：</w:t>
      </w:r>
    </w:p>
    <w:p w:rsidR="00BD790D" w:rsidRDefault="00BD790D" w:rsidP="00563B5D">
      <w:pPr>
        <w:snapToGrid w:val="0"/>
        <w:spacing w:line="264" w:lineRule="auto"/>
        <w:ind w:left="31680" w:hangingChars="5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</w:t>
      </w:r>
      <w:r>
        <w:rPr>
          <w:rFonts w:ascii="標楷體" w:eastAsia="標楷體" w:hAnsi="標楷體" w:cs="標楷體" w:hint="eastAsia"/>
        </w:rPr>
        <w:t>自民國</w:t>
      </w:r>
      <w:r>
        <w:rPr>
          <w:rFonts w:ascii="標楷體" w:eastAsia="標楷體" w:hAnsi="標楷體" w:cs="標楷體"/>
          <w:u w:val="single"/>
        </w:rPr>
        <w:t xml:space="preserve">    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  <w:u w:val="single"/>
        </w:rPr>
        <w:t xml:space="preserve">    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  <w:u w:val="single"/>
        </w:rPr>
        <w:t xml:space="preserve">    </w:t>
      </w:r>
      <w:r>
        <w:rPr>
          <w:rFonts w:ascii="標楷體" w:eastAsia="標楷體" w:hAnsi="標楷體" w:cs="標楷體" w:hint="eastAsia"/>
        </w:rPr>
        <w:t>日起至</w:t>
      </w:r>
      <w:r>
        <w:rPr>
          <w:rFonts w:ascii="標楷體" w:eastAsia="標楷體" w:hAnsi="標楷體" w:cs="標楷體"/>
          <w:u w:val="single"/>
        </w:rPr>
        <w:t xml:space="preserve">    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  <w:u w:val="single"/>
        </w:rPr>
        <w:t xml:space="preserve">    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  <w:u w:val="single"/>
        </w:rPr>
        <w:t xml:space="preserve">    </w:t>
      </w:r>
      <w:r>
        <w:rPr>
          <w:rFonts w:ascii="標楷體" w:eastAsia="標楷體" w:hAnsi="標楷體" w:cs="標楷體" w:hint="eastAsia"/>
        </w:rPr>
        <w:t>日止。</w:t>
      </w:r>
    </w:p>
    <w:p w:rsidR="00BD790D" w:rsidRDefault="00BD790D" w:rsidP="00563B5D">
      <w:pPr>
        <w:snapToGrid w:val="0"/>
        <w:spacing w:line="264" w:lineRule="auto"/>
        <w:ind w:leftChars="400" w:left="31680" w:hangingChars="1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使用時間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每星期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 w:hint="eastAsia"/>
        </w:rPr>
        <w:t>時至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 w:hint="eastAsia"/>
        </w:rPr>
        <w:t>時。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第三條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收費及繳費方式：</w:t>
      </w:r>
    </w:p>
    <w:p w:rsidR="00BD790D" w:rsidRDefault="00BD790D" w:rsidP="009B0951">
      <w:pPr>
        <w:widowControl w:val="0"/>
        <w:numPr>
          <w:ilvl w:val="0"/>
          <w:numId w:val="1"/>
        </w:num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租用費採季繳，每月新台幣</w:t>
      </w:r>
      <w:r>
        <w:rPr>
          <w:rFonts w:ascii="標楷體" w:eastAsia="標楷體" w:hAnsi="標楷體" w:cs="標楷體"/>
          <w:u w:val="single"/>
        </w:rPr>
        <w:t xml:space="preserve">        </w:t>
      </w:r>
      <w:r>
        <w:rPr>
          <w:rFonts w:ascii="標楷體" w:eastAsia="標楷體" w:hAnsi="標楷體" w:cs="標楷體" w:hint="eastAsia"/>
        </w:rPr>
        <w:t>元整，三個月繳一次，合計應繳</w:t>
      </w:r>
      <w:r>
        <w:rPr>
          <w:rFonts w:ascii="標楷體" w:eastAsia="標楷體" w:hAnsi="標楷體" w:cs="標楷體"/>
          <w:u w:val="single"/>
        </w:rPr>
        <w:t xml:space="preserve">                    </w:t>
      </w: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/>
          <w:u w:val="single"/>
        </w:rPr>
        <w:t xml:space="preserve">    </w:t>
      </w:r>
      <w:r>
        <w:rPr>
          <w:rFonts w:ascii="標楷體" w:eastAsia="標楷體" w:hAnsi="標楷體" w:cs="標楷體" w:hint="eastAsia"/>
        </w:rPr>
        <w:t>元整，按季向本所申請並繳費，且應於前一個月月底五日前繳納，乙方不得藉詞拖延或拒絕。若有拖延或拒繳達二個月者，經催告限期繳納仍不繳費時，視同放棄租賃權，甲方並得沒入保證金。</w:t>
      </w:r>
    </w:p>
    <w:p w:rsidR="00BD790D" w:rsidRDefault="00BD790D" w:rsidP="009B0951">
      <w:pPr>
        <w:widowControl w:val="0"/>
        <w:numPr>
          <w:ilvl w:val="0"/>
          <w:numId w:val="1"/>
        </w:num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使用空調（冷氣）系統加收使用冷氣維護費，每場次新臺幣</w:t>
      </w:r>
      <w:r>
        <w:rPr>
          <w:rFonts w:ascii="標楷體" w:eastAsia="標楷體" w:hAnsi="標楷體" w:cs="標楷體"/>
          <w:u w:val="single"/>
        </w:rPr>
        <w:t xml:space="preserve">  </w:t>
      </w:r>
      <w:r>
        <w:rPr>
          <w:rFonts w:ascii="標楷體" w:eastAsia="標楷體" w:hAnsi="標楷體" w:cs="標楷體" w:hint="eastAsia"/>
        </w:rPr>
        <w:t>元整。</w:t>
      </w:r>
    </w:p>
    <w:p w:rsidR="00BD790D" w:rsidRDefault="00BD790D" w:rsidP="009B0951">
      <w:pPr>
        <w:widowControl w:val="0"/>
        <w:numPr>
          <w:ilvl w:val="0"/>
          <w:numId w:val="1"/>
        </w:num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使用音響加收使用音響費，每場次新臺幣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      </w:t>
      </w:r>
      <w:r>
        <w:rPr>
          <w:rFonts w:ascii="標楷體" w:eastAsia="標楷體" w:hAnsi="標楷體" w:cs="標楷體" w:hint="eastAsia"/>
        </w:rPr>
        <w:t>元整。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第四條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保證金：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</w:t>
      </w:r>
      <w:r>
        <w:rPr>
          <w:rFonts w:ascii="標楷體" w:eastAsia="標楷體" w:hAnsi="標楷體" w:cs="標楷體" w:hint="eastAsia"/>
        </w:rPr>
        <w:t>乙方應繳納保證金新臺幣</w:t>
      </w:r>
      <w:r>
        <w:rPr>
          <w:rFonts w:ascii="標楷體" w:eastAsia="標楷體" w:hAnsi="標楷體" w:cs="標楷體"/>
          <w:u w:val="single"/>
        </w:rPr>
        <w:t xml:space="preserve">      </w:t>
      </w:r>
      <w:r>
        <w:rPr>
          <w:rFonts w:ascii="標楷體" w:eastAsia="標楷體" w:hAnsi="標楷體" w:cs="標楷體" w:hint="eastAsia"/>
        </w:rPr>
        <w:t>元整，期滿時，甲方無息如數退還。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第五條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清潔維護：</w:t>
      </w:r>
    </w:p>
    <w:p w:rsidR="00BD790D" w:rsidRDefault="00BD790D" w:rsidP="00563B5D">
      <w:pPr>
        <w:snapToGrid w:val="0"/>
        <w:spacing w:line="264" w:lineRule="auto"/>
        <w:ind w:left="31680" w:hangingChars="400" w:firstLine="3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</w:t>
      </w:r>
      <w:r>
        <w:rPr>
          <w:rFonts w:ascii="標楷體" w:eastAsia="標楷體" w:hAnsi="標楷體" w:cs="標楷體" w:hint="eastAsia"/>
        </w:rPr>
        <w:t>乙方於契約有效期間內，應負責場地室內、外及廁所清潔維護之工作，並節省水電之使用。</w:t>
      </w:r>
      <w:r>
        <w:rPr>
          <w:rFonts w:ascii="標楷體" w:eastAsia="標楷體" w:hAnsi="標楷體" w:cs="標楷體"/>
        </w:rPr>
        <w:t xml:space="preserve">          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第六條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使用限制：</w:t>
      </w:r>
    </w:p>
    <w:p w:rsidR="00BD790D" w:rsidRDefault="00BD790D" w:rsidP="00563B5D">
      <w:pPr>
        <w:snapToGrid w:val="0"/>
        <w:spacing w:line="264" w:lineRule="auto"/>
        <w:ind w:firstLineChars="4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１、不得有轉、分租、出借、頂讓或以其他變相方法由他人使用。</w:t>
      </w:r>
    </w:p>
    <w:p w:rsidR="00BD790D" w:rsidRDefault="00BD790D" w:rsidP="00563B5D">
      <w:pPr>
        <w:snapToGrid w:val="0"/>
        <w:spacing w:line="264" w:lineRule="auto"/>
        <w:ind w:left="31680" w:hangingChars="6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 xml:space="preserve">　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２、場地如有改裝施設之必要，應取得甲方之同意後始可為之，且不得損害原有建築。</w:t>
      </w:r>
    </w:p>
    <w:p w:rsidR="00BD790D" w:rsidRDefault="00BD790D" w:rsidP="00563B5D">
      <w:pPr>
        <w:snapToGrid w:val="0"/>
        <w:spacing w:line="264" w:lineRule="auto"/>
        <w:ind w:firstLineChars="4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３、借用時段遇有他人借用時，應停止使用。</w:t>
      </w:r>
    </w:p>
    <w:p w:rsidR="00BD790D" w:rsidRDefault="00BD790D" w:rsidP="00563B5D">
      <w:pPr>
        <w:snapToGrid w:val="0"/>
        <w:spacing w:line="264" w:lineRule="auto"/>
        <w:ind w:firstLineChars="4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４、不得複製活動中心鑰匙使用。</w:t>
      </w:r>
    </w:p>
    <w:p w:rsidR="00BD790D" w:rsidRDefault="00BD790D" w:rsidP="00563B5D">
      <w:pPr>
        <w:snapToGrid w:val="0"/>
        <w:spacing w:line="264" w:lineRule="auto"/>
        <w:ind w:left="31680" w:hangingChars="4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第七條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如因法令等變更，致無法使用租賃標的物時，甲方得單方終止契約，並退還保證金及未使用期間之費用。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第八條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乙方欲續租時，應於本契約期滿二個月前告知甲方並另訂新契約。</w:t>
      </w:r>
    </w:p>
    <w:p w:rsidR="00BD790D" w:rsidRDefault="00BD790D" w:rsidP="00563B5D">
      <w:pPr>
        <w:snapToGrid w:val="0"/>
        <w:spacing w:line="264" w:lineRule="auto"/>
        <w:ind w:left="31680" w:hangingChars="4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第九條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場地如有改裝設施之必要，應取得甲方之同意後始可為之，且不得損害原有建築。</w:t>
      </w:r>
    </w:p>
    <w:p w:rsidR="00BD790D" w:rsidRDefault="00BD790D" w:rsidP="00563B5D">
      <w:pPr>
        <w:snapToGrid w:val="0"/>
        <w:spacing w:line="264" w:lineRule="auto"/>
        <w:ind w:leftChars="400" w:left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契約期滿或終止，乙方應回復原狀，並無條件遷離，如有任何遺留物，視為廢棄物，由甲方代為處理，其費用由乙方負擔。</w:t>
      </w:r>
    </w:p>
    <w:p w:rsidR="00BD790D" w:rsidRDefault="00BD790D" w:rsidP="006E147C">
      <w:pPr>
        <w:numPr>
          <w:ilvl w:val="0"/>
          <w:numId w:val="2"/>
        </w:numPr>
        <w:tabs>
          <w:tab w:val="left" w:pos="6870"/>
        </w:tabs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危險負擔：乙方應以善良管理人之注意使用活動中心，除因天災地變等</w:t>
      </w:r>
    </w:p>
    <w:p w:rsidR="00BD790D" w:rsidRDefault="00BD790D" w:rsidP="00563B5D">
      <w:pPr>
        <w:tabs>
          <w:tab w:val="left" w:pos="6870"/>
        </w:tabs>
        <w:snapToGrid w:val="0"/>
        <w:spacing w:line="264" w:lineRule="auto"/>
        <w:ind w:leftChars="400" w:left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不可抗拒之情形外，因乙方之過失致活動中心毀損，應負損害賠償之責。房屋因自然之損壞有修繕必要時，由甲方負責修理。</w:t>
      </w:r>
    </w:p>
    <w:p w:rsidR="00BD790D" w:rsidRDefault="00BD790D" w:rsidP="009B0951">
      <w:pPr>
        <w:tabs>
          <w:tab w:val="left" w:pos="6870"/>
        </w:tabs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第十一條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違約之處理：</w:t>
      </w:r>
      <w:r>
        <w:rPr>
          <w:rFonts w:ascii="標楷體" w:eastAsia="標楷體" w:hAnsi="標楷體"/>
        </w:rPr>
        <w:tab/>
      </w:r>
    </w:p>
    <w:p w:rsidR="00BD790D" w:rsidRDefault="00BD790D" w:rsidP="00563B5D">
      <w:pPr>
        <w:snapToGrid w:val="0"/>
        <w:spacing w:line="264" w:lineRule="auto"/>
        <w:ind w:leftChars="502" w:left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乙方如違反本契約第五條、第六條時，甲方得單方終止本契約並沒入保證金。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第十二條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附約：</w:t>
      </w:r>
    </w:p>
    <w:p w:rsidR="00BD790D" w:rsidRDefault="00BD790D" w:rsidP="00563B5D">
      <w:pPr>
        <w:snapToGrid w:val="0"/>
        <w:spacing w:line="264" w:lineRule="auto"/>
        <w:ind w:left="31680" w:hangingChars="5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  </w:t>
      </w:r>
      <w:r>
        <w:rPr>
          <w:rFonts w:ascii="標楷體" w:eastAsia="標楷體" w:hAnsi="標楷體" w:cs="標楷體" w:hint="eastAsia"/>
        </w:rPr>
        <w:t>「臺中市龍井區活動中心使用管理要點」（如附件）作為本契約之附約，除本契約另有規定外，附約與本契約具有同一效力。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第十三條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管轄法院：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  </w:t>
      </w:r>
      <w:r>
        <w:rPr>
          <w:rFonts w:ascii="標楷體" w:eastAsia="標楷體" w:hAnsi="標楷體" w:cs="標楷體" w:hint="eastAsia"/>
        </w:rPr>
        <w:t>如因本契約涉訟時，雙方同意以台灣台中地方法院為管轄法院。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第十四條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本契約如有未盡事宜，依相關法令及誠信原則處理之。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第十五條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本契約一式兩份，甲乙雙方各執一份。</w:t>
      </w:r>
    </w:p>
    <w:p w:rsidR="00BD790D" w:rsidRDefault="00BD790D" w:rsidP="009B0951">
      <w:pPr>
        <w:snapToGrid w:val="0"/>
        <w:spacing w:line="264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</w:p>
    <w:p w:rsidR="00BD790D" w:rsidRDefault="00BD790D" w:rsidP="009B0951">
      <w:pPr>
        <w:snapToGrid w:val="0"/>
        <w:spacing w:line="264" w:lineRule="auto"/>
        <w:jc w:val="both"/>
        <w:rPr>
          <w:rFonts w:ascii="標楷體" w:eastAsia="標楷體" w:hAnsi="標楷體" w:cs="標楷體"/>
        </w:rPr>
      </w:pPr>
    </w:p>
    <w:p w:rsidR="00BD790D" w:rsidRDefault="00BD790D" w:rsidP="009B0951">
      <w:pPr>
        <w:snapToGrid w:val="0"/>
        <w:spacing w:line="264" w:lineRule="auto"/>
        <w:jc w:val="both"/>
        <w:rPr>
          <w:rFonts w:ascii="標楷體" w:eastAsia="標楷體" w:hAnsi="標楷體"/>
        </w:rPr>
      </w:pPr>
    </w:p>
    <w:p w:rsidR="00BD790D" w:rsidRDefault="00BD790D" w:rsidP="009B0951">
      <w:pPr>
        <w:snapToGrid w:val="0"/>
        <w:spacing w:line="264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出租單位（甲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方）：臺中市龍井區公所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法定代理人：</w:t>
      </w:r>
      <w:r w:rsidRPr="00563B5D">
        <w:rPr>
          <w:rFonts w:ascii="標楷體" w:eastAsia="標楷體" w:hAnsi="標楷體" w:cs="標楷體" w:hint="eastAsia"/>
        </w:rPr>
        <w:t>陳嘉和</w:t>
      </w:r>
      <w:r>
        <w:rPr>
          <w:rFonts w:ascii="標楷體" w:eastAsia="標楷體" w:hAnsi="標楷體" w:cs="標楷體"/>
        </w:rPr>
        <w:t xml:space="preserve">                                 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地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址：臺中市龍井區沙田路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段</w:t>
      </w:r>
      <w:r>
        <w:rPr>
          <w:rFonts w:ascii="標楷體" w:eastAsia="標楷體" w:hAnsi="標楷體" w:cs="標楷體"/>
        </w:rPr>
        <w:t>247</w:t>
      </w:r>
      <w:r>
        <w:rPr>
          <w:rFonts w:ascii="標楷體" w:eastAsia="標楷體" w:hAnsi="標楷體" w:cs="標楷體" w:hint="eastAsia"/>
        </w:rPr>
        <w:t>號</w:t>
      </w:r>
    </w:p>
    <w:p w:rsidR="00BD790D" w:rsidRDefault="00BD790D" w:rsidP="00563B5D">
      <w:pPr>
        <w:snapToGrid w:val="0"/>
        <w:spacing w:line="264" w:lineRule="auto"/>
        <w:ind w:left="31680" w:hangingChars="2000" w:firstLine="3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承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租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人（乙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方）：</w:t>
      </w:r>
      <w:r>
        <w:rPr>
          <w:rFonts w:ascii="標楷體" w:eastAsia="標楷體" w:hAnsi="標楷體" w:cs="標楷體"/>
        </w:rPr>
        <w:t xml:space="preserve">                                                                           </w:t>
      </w:r>
    </w:p>
    <w:p w:rsidR="00BD790D" w:rsidRDefault="00BD790D" w:rsidP="00563B5D">
      <w:pPr>
        <w:snapToGrid w:val="0"/>
        <w:spacing w:line="264" w:lineRule="auto"/>
        <w:ind w:left="31680" w:hangingChars="20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地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址：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電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話：</w:t>
      </w:r>
      <w:r>
        <w:rPr>
          <w:rFonts w:ascii="標楷體" w:eastAsia="標楷體" w:hAnsi="標楷體" w:cs="標楷體"/>
        </w:rPr>
        <w:t xml:space="preserve">                                       </w:t>
      </w:r>
    </w:p>
    <w:p w:rsidR="00BD790D" w:rsidRDefault="00BD790D" w:rsidP="000D58B6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出生年月日：</w:t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身分證統一編號：</w:t>
      </w:r>
      <w:r>
        <w:rPr>
          <w:rFonts w:ascii="標楷體" w:eastAsia="標楷體" w:hAnsi="標楷體"/>
        </w:rPr>
        <w:tab/>
      </w: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</w:p>
    <w:p w:rsidR="00BD790D" w:rsidRDefault="00BD790D" w:rsidP="009B0951">
      <w:pPr>
        <w:snapToGrid w:val="0"/>
        <w:spacing w:line="264" w:lineRule="auto"/>
        <w:rPr>
          <w:rFonts w:ascii="標楷體" w:eastAsia="標楷體" w:hAnsi="標楷體"/>
        </w:rPr>
      </w:pPr>
    </w:p>
    <w:p w:rsidR="00BD790D" w:rsidRDefault="00BD790D" w:rsidP="009B0951">
      <w:r>
        <w:rPr>
          <w:rFonts w:ascii="標楷體" w:eastAsia="標楷體" w:hAnsi="標楷體" w:cs="標楷體" w:hint="eastAsia"/>
          <w:sz w:val="36"/>
          <w:szCs w:val="36"/>
        </w:rPr>
        <w:t>中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 w:hint="eastAsia"/>
          <w:sz w:val="36"/>
          <w:szCs w:val="36"/>
        </w:rPr>
        <w:t>華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 w:hint="eastAsia"/>
          <w:sz w:val="36"/>
          <w:szCs w:val="36"/>
        </w:rPr>
        <w:t>民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 w:hint="eastAsia"/>
          <w:sz w:val="36"/>
          <w:szCs w:val="36"/>
        </w:rPr>
        <w:t>國</w:t>
      </w:r>
      <w:r>
        <w:rPr>
          <w:rFonts w:ascii="標楷體" w:eastAsia="標楷體" w:hAnsi="標楷體" w:cs="標楷體"/>
          <w:sz w:val="36"/>
          <w:szCs w:val="36"/>
        </w:rPr>
        <w:t xml:space="preserve">         </w:t>
      </w:r>
      <w:r>
        <w:rPr>
          <w:rFonts w:ascii="標楷體" w:eastAsia="標楷體" w:hAnsi="標楷體" w:cs="標楷體" w:hint="eastAsia"/>
          <w:sz w:val="36"/>
          <w:szCs w:val="36"/>
        </w:rPr>
        <w:t>年</w:t>
      </w:r>
      <w:r>
        <w:rPr>
          <w:rFonts w:ascii="標楷體" w:eastAsia="標楷體" w:hAnsi="標楷體" w:cs="標楷體"/>
          <w:sz w:val="36"/>
          <w:szCs w:val="36"/>
        </w:rPr>
        <w:t xml:space="preserve">      </w:t>
      </w:r>
      <w:r>
        <w:rPr>
          <w:rFonts w:ascii="標楷體" w:eastAsia="標楷體" w:hAnsi="標楷體" w:cs="標楷體" w:hint="eastAsia"/>
          <w:sz w:val="36"/>
          <w:szCs w:val="36"/>
        </w:rPr>
        <w:t>月</w:t>
      </w:r>
      <w:r>
        <w:rPr>
          <w:rFonts w:ascii="標楷體" w:eastAsia="標楷體" w:hAnsi="標楷體" w:cs="標楷體"/>
          <w:sz w:val="36"/>
          <w:szCs w:val="36"/>
        </w:rPr>
        <w:t xml:space="preserve">       </w:t>
      </w:r>
      <w:r>
        <w:rPr>
          <w:rFonts w:ascii="標楷體" w:eastAsia="標楷體" w:hAnsi="標楷體" w:cs="標楷體" w:hint="eastAsia"/>
          <w:sz w:val="36"/>
          <w:szCs w:val="36"/>
        </w:rPr>
        <w:t>日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hAnsi="標楷體" w:cs="標楷體"/>
        </w:rPr>
        <w:t xml:space="preserve"> </w:t>
      </w:r>
    </w:p>
    <w:sectPr w:rsidR="00BD790D" w:rsidSect="00AB40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867F1"/>
    <w:multiLevelType w:val="hybridMultilevel"/>
    <w:tmpl w:val="B6427D3A"/>
    <w:lvl w:ilvl="0" w:tplc="AB3478A2">
      <w:start w:val="1"/>
      <w:numFmt w:val="decimalFullWidth"/>
      <w:lvlText w:val="%1、"/>
      <w:lvlJc w:val="left"/>
      <w:pPr>
        <w:tabs>
          <w:tab w:val="num" w:pos="1846"/>
        </w:tabs>
        <w:ind w:left="1846" w:hanging="720"/>
      </w:pPr>
      <w:rPr>
        <w:rFonts w:ascii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84492"/>
    <w:multiLevelType w:val="hybridMultilevel"/>
    <w:tmpl w:val="1D4A052E"/>
    <w:lvl w:ilvl="0" w:tplc="369C4FD6">
      <w:start w:val="10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951"/>
    <w:rsid w:val="00016192"/>
    <w:rsid w:val="000D58B6"/>
    <w:rsid w:val="0019387D"/>
    <w:rsid w:val="003A1B21"/>
    <w:rsid w:val="004A6079"/>
    <w:rsid w:val="00563B5D"/>
    <w:rsid w:val="005B5138"/>
    <w:rsid w:val="006E147C"/>
    <w:rsid w:val="008936A0"/>
    <w:rsid w:val="00913541"/>
    <w:rsid w:val="009B0951"/>
    <w:rsid w:val="00A320F1"/>
    <w:rsid w:val="00AB4090"/>
    <w:rsid w:val="00B25D32"/>
    <w:rsid w:val="00BD790D"/>
    <w:rsid w:val="00C81DFD"/>
    <w:rsid w:val="00DF1621"/>
    <w:rsid w:val="00E7016D"/>
    <w:rsid w:val="00FD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51"/>
    <w:rPr>
      <w:rFonts w:ascii="Times New Roman" w:hAnsi="Times New Roman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3B5D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88"/>
    <w:rPr>
      <w:rFonts w:asciiTheme="majorHAnsi" w:eastAsiaTheme="majorEastAsia" w:hAnsiTheme="majorHAnsi" w:cstheme="majorBidi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233</Words>
  <Characters>1333</Characters>
  <Application>Microsoft Office Outlook</Application>
  <DocSecurity>0</DocSecurity>
  <Lines>0</Lines>
  <Paragraphs>0</Paragraphs>
  <ScaleCrop>false</ScaleCrop>
  <Company>龍井公所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卓翠香</dc:creator>
  <cp:keywords/>
  <dc:description/>
  <cp:lastModifiedBy>USER</cp:lastModifiedBy>
  <cp:revision>5</cp:revision>
  <cp:lastPrinted>2014-04-25T05:20:00Z</cp:lastPrinted>
  <dcterms:created xsi:type="dcterms:W3CDTF">2012-11-16T05:18:00Z</dcterms:created>
  <dcterms:modified xsi:type="dcterms:W3CDTF">2014-04-25T05:20:00Z</dcterms:modified>
</cp:coreProperties>
</file>