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E7" w:rsidRDefault="000A58E7" w:rsidP="000A58E7">
      <w:pPr>
        <w:pStyle w:val="1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  <w:color w:val="212529"/>
        </w:rPr>
      </w:pPr>
      <w:r>
        <w:rPr>
          <w:rFonts w:ascii="Segoe UI" w:hAnsi="Segoe UI" w:cs="Segoe UI"/>
          <w:b w:val="0"/>
          <w:bCs w:val="0"/>
          <w:color w:val="212529"/>
        </w:rPr>
        <w:t xml:space="preserve">IE11 </w:t>
      </w:r>
      <w:r>
        <w:rPr>
          <w:rFonts w:ascii="Segoe UI" w:hAnsi="Segoe UI" w:cs="Segoe UI"/>
          <w:b w:val="0"/>
          <w:bCs w:val="0"/>
          <w:color w:val="212529"/>
        </w:rPr>
        <w:t>自然人憑證安裝與設定</w:t>
      </w:r>
    </w:p>
    <w:p w:rsidR="000A58E7" w:rsidRDefault="000A58E7" w:rsidP="000A58E7">
      <w:pPr>
        <w:shd w:val="clear" w:color="auto" w:fill="CCE5FF"/>
        <w:rPr>
          <w:rFonts w:ascii="Segoe UI" w:hAnsi="Segoe UI" w:cs="Segoe UI"/>
          <w:color w:val="004085"/>
        </w:rPr>
      </w:pPr>
      <w:r>
        <w:rPr>
          <w:rFonts w:ascii="Segoe UI" w:hAnsi="Segoe UI" w:cs="Segoe UI"/>
          <w:color w:val="004085"/>
        </w:rPr>
        <w:t>除了安裝與設定自然人憑證外，您亦可以透過【我的</w:t>
      </w:r>
      <w:r>
        <w:rPr>
          <w:rFonts w:ascii="Segoe UI" w:hAnsi="Segoe UI" w:cs="Segoe UI"/>
          <w:color w:val="004085"/>
        </w:rPr>
        <w:t>E</w:t>
      </w:r>
      <w:r>
        <w:rPr>
          <w:rFonts w:ascii="Segoe UI" w:hAnsi="Segoe UI" w:cs="Segoe UI"/>
          <w:color w:val="004085"/>
        </w:rPr>
        <w:t>政府】代為驗證，請參考</w:t>
      </w:r>
      <w:r>
        <w:rPr>
          <w:rFonts w:ascii="Segoe UI" w:hAnsi="Segoe UI" w:cs="Segoe UI"/>
          <w:color w:val="004085"/>
        </w:rPr>
        <w:t> </w:t>
      </w:r>
      <w:hyperlink r:id="rId7" w:anchor="egov" w:history="1">
        <w:r>
          <w:rPr>
            <w:rStyle w:val="a8"/>
            <w:rFonts w:ascii="Segoe UI" w:hAnsi="Segoe UI" w:cs="Segoe UI"/>
            <w:color w:val="007BFF"/>
          </w:rPr>
          <w:t>連結</w:t>
        </w:r>
      </w:hyperlink>
    </w:p>
    <w:p w:rsidR="000A58E7" w:rsidRDefault="000A58E7" w:rsidP="000A58E7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首先請先下載『</w:t>
      </w:r>
      <w:hyperlink r:id="rId8" w:history="1">
        <w:r>
          <w:rPr>
            <w:rStyle w:val="a8"/>
            <w:rFonts w:ascii="Segoe UI" w:hAnsi="Segoe UI" w:cs="Segoe UI"/>
            <w:color w:val="007BFF"/>
          </w:rPr>
          <w:t>自然人</w:t>
        </w:r>
        <w:r>
          <w:rPr>
            <w:rStyle w:val="a8"/>
            <w:rFonts w:ascii="Segoe UI" w:hAnsi="Segoe UI" w:cs="Segoe UI"/>
            <w:color w:val="007BFF"/>
          </w:rPr>
          <w:t>/</w:t>
        </w:r>
        <w:r>
          <w:rPr>
            <w:rStyle w:val="a8"/>
            <w:rFonts w:ascii="Segoe UI" w:hAnsi="Segoe UI" w:cs="Segoe UI"/>
            <w:color w:val="007BFF"/>
          </w:rPr>
          <w:t>工商憑證元件</w:t>
        </w:r>
      </w:hyperlink>
      <w:r>
        <w:rPr>
          <w:rFonts w:ascii="Segoe UI" w:hAnsi="Segoe UI" w:cs="Segoe UI"/>
          <w:color w:val="212529"/>
        </w:rPr>
        <w:t>』並解壓縮安裝</w:t>
      </w:r>
    </w:p>
    <w:p w:rsidR="000A58E7" w:rsidRDefault="000A58E7" w:rsidP="000A58E7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安裝時，請</w:t>
      </w:r>
      <w:r>
        <w:rPr>
          <w:rFonts w:ascii="Segoe UI" w:hAnsi="Segoe UI" w:cs="Segoe UI"/>
          <w:color w:val="212529"/>
        </w:rPr>
        <w:t> </w:t>
      </w:r>
      <w:r>
        <w:rPr>
          <w:rStyle w:val="aa"/>
          <w:rFonts w:ascii="Segoe UI" w:hAnsi="Segoe UI" w:cs="Segoe UI"/>
          <w:color w:val="212529"/>
        </w:rPr>
        <w:t>以系統管理員身分執行</w:t>
      </w:r>
      <w:r>
        <w:rPr>
          <w:rFonts w:ascii="Segoe UI" w:hAnsi="Segoe UI" w:cs="Segoe UI"/>
          <w:color w:val="212529"/>
        </w:rPr>
        <w:t>，如下圖所示</w:t>
      </w:r>
    </w:p>
    <w:p w:rsidR="000A58E7" w:rsidRPr="000A58E7" w:rsidRDefault="000A58E7" w:rsidP="00B516C2">
      <w:pPr>
        <w:rPr>
          <w:rFonts w:eastAsia="標楷體"/>
        </w:rPr>
      </w:pPr>
    </w:p>
    <w:p w:rsidR="00B516C2" w:rsidRDefault="00B516C2" w:rsidP="000A58E7">
      <w:pPr>
        <w:pStyle w:val="a7"/>
        <w:numPr>
          <w:ilvl w:val="0"/>
          <w:numId w:val="1"/>
        </w:numPr>
        <w:ind w:leftChars="0"/>
        <w:rPr>
          <w:rFonts w:eastAsia="標楷體"/>
        </w:rPr>
      </w:pPr>
      <w:r>
        <w:rPr>
          <w:rFonts w:eastAsia="標楷體" w:hint="eastAsia"/>
        </w:rPr>
        <w:t>點擊</w:t>
      </w:r>
      <w:r>
        <w:rPr>
          <w:rFonts w:eastAsia="標楷體"/>
        </w:rPr>
        <w:t>「下載憑證安裝程式」</w:t>
      </w:r>
      <w:r w:rsidR="000A58E7" w:rsidRPr="000A58E7">
        <w:rPr>
          <w:noProof/>
        </w:rPr>
        <w:drawing>
          <wp:inline distT="0" distB="0" distL="0" distR="0">
            <wp:extent cx="5274310" cy="3172700"/>
            <wp:effectExtent l="0" t="0" r="2540" b="8890"/>
            <wp:docPr id="9" name="圖片 9" descr="C:\Users\alan\Desktop\下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n\Desktop\下載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6C2" w:rsidRDefault="00B516C2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B516C2" w:rsidRDefault="00B516C2" w:rsidP="00B516C2">
      <w:pPr>
        <w:pStyle w:val="a7"/>
        <w:numPr>
          <w:ilvl w:val="0"/>
          <w:numId w:val="1"/>
        </w:numPr>
        <w:ind w:leftChars="0"/>
        <w:rPr>
          <w:rFonts w:eastAsia="標楷體"/>
        </w:rPr>
      </w:pPr>
      <w:r>
        <w:rPr>
          <w:rFonts w:eastAsia="標楷體" w:hint="eastAsia"/>
        </w:rPr>
        <w:lastRenderedPageBreak/>
        <w:t>安</w:t>
      </w:r>
      <w:r>
        <w:rPr>
          <w:rFonts w:eastAsia="標楷體"/>
        </w:rPr>
        <w:t>裝憑證程式</w:t>
      </w:r>
    </w:p>
    <w:p w:rsidR="000A58E7" w:rsidRDefault="000A58E7" w:rsidP="00B516C2">
      <w:pPr>
        <w:pStyle w:val="a7"/>
        <w:numPr>
          <w:ilvl w:val="0"/>
          <w:numId w:val="1"/>
        </w:numPr>
        <w:ind w:leftChars="0"/>
        <w:rPr>
          <w:rFonts w:eastAsia="標楷體"/>
        </w:rPr>
      </w:pPr>
      <w:r>
        <w:rPr>
          <w:noProof/>
        </w:rPr>
        <w:drawing>
          <wp:inline distT="0" distB="0" distL="0" distR="0" wp14:anchorId="52AB4242" wp14:editId="7A9B49AF">
            <wp:extent cx="5274310" cy="3439795"/>
            <wp:effectExtent l="0" t="0" r="2540" b="825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3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6C2" w:rsidRDefault="00B516C2" w:rsidP="00B516C2">
      <w:pPr>
        <w:pStyle w:val="a7"/>
        <w:ind w:leftChars="0" w:left="360"/>
        <w:rPr>
          <w:rFonts w:eastAsia="標楷體"/>
        </w:rPr>
      </w:pPr>
      <w:r>
        <w:rPr>
          <w:noProof/>
        </w:rPr>
        <w:drawing>
          <wp:inline distT="0" distB="0" distL="0" distR="0" wp14:anchorId="73911EC6" wp14:editId="109E5A9F">
            <wp:extent cx="2980952" cy="1457143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80952" cy="1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6C2" w:rsidRDefault="00B516C2" w:rsidP="00B516C2">
      <w:pPr>
        <w:pStyle w:val="a7"/>
        <w:ind w:leftChars="0" w:left="360"/>
        <w:rPr>
          <w:rFonts w:eastAsia="標楷體"/>
        </w:rPr>
      </w:pPr>
      <w:r>
        <w:rPr>
          <w:noProof/>
        </w:rPr>
        <w:lastRenderedPageBreak/>
        <w:drawing>
          <wp:inline distT="0" distB="0" distL="0" distR="0" wp14:anchorId="568EE241" wp14:editId="6A2EDD63">
            <wp:extent cx="4733925" cy="3414332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41143" cy="341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7D9C1C" wp14:editId="075948D3">
            <wp:extent cx="4737494" cy="3419475"/>
            <wp:effectExtent l="0" t="0" r="635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39846" cy="342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7436652" wp14:editId="77DE15AB">
            <wp:extent cx="4885714" cy="3523809"/>
            <wp:effectExtent l="0" t="0" r="0" b="63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85714" cy="3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9A0" w:rsidRPr="006879A0" w:rsidRDefault="00B516C2" w:rsidP="00B516C2">
      <w:pPr>
        <w:pStyle w:val="a7"/>
        <w:numPr>
          <w:ilvl w:val="0"/>
          <w:numId w:val="1"/>
        </w:numPr>
        <w:ind w:leftChars="0"/>
        <w:rPr>
          <w:rFonts w:eastAsia="標楷體"/>
        </w:rPr>
      </w:pPr>
      <w:r>
        <w:rPr>
          <w:rFonts w:eastAsia="標楷體" w:hint="eastAsia"/>
        </w:rPr>
        <w:t>若</w:t>
      </w:r>
      <w:r>
        <w:rPr>
          <w:rFonts w:eastAsia="標楷體"/>
        </w:rPr>
        <w:t>瀏覽器為</w:t>
      </w:r>
      <w:r>
        <w:rPr>
          <w:rFonts w:eastAsia="標楷體"/>
        </w:rPr>
        <w:t>IE</w:t>
      </w:r>
      <w:r>
        <w:rPr>
          <w:rFonts w:eastAsia="標楷體" w:hint="eastAsia"/>
        </w:rPr>
        <w:t>請點擊</w:t>
      </w:r>
      <w:r>
        <w:rPr>
          <w:rFonts w:eastAsia="標楷體"/>
        </w:rPr>
        <w:t>右上角</w:t>
      </w:r>
      <w:r>
        <w:rPr>
          <w:rFonts w:eastAsia="標楷體" w:hint="eastAsia"/>
        </w:rPr>
        <w:t>設</w:t>
      </w:r>
      <w:r w:rsidR="006879A0">
        <w:rPr>
          <w:rFonts w:eastAsia="標楷體"/>
        </w:rPr>
        <w:t>定中的「網際網路選項</w:t>
      </w:r>
      <w:r w:rsidR="006879A0">
        <w:rPr>
          <w:rFonts w:eastAsia="標楷體" w:hint="eastAsia"/>
        </w:rPr>
        <w:t>」，（</w:t>
      </w:r>
      <w:r w:rsidR="006879A0">
        <w:rPr>
          <w:rFonts w:eastAsia="標楷體"/>
        </w:rPr>
        <w:t>若為</w:t>
      </w:r>
      <w:r w:rsidR="006879A0">
        <w:rPr>
          <w:rFonts w:eastAsia="標楷體"/>
        </w:rPr>
        <w:t>C</w:t>
      </w:r>
      <w:r w:rsidR="006879A0">
        <w:rPr>
          <w:rFonts w:eastAsia="標楷體" w:hint="eastAsia"/>
        </w:rPr>
        <w:t>hrome</w:t>
      </w:r>
      <w:r w:rsidR="006879A0">
        <w:rPr>
          <w:rFonts w:eastAsia="標楷體" w:hint="eastAsia"/>
        </w:rPr>
        <w:t>及</w:t>
      </w:r>
      <w:r w:rsidR="006879A0">
        <w:rPr>
          <w:rFonts w:eastAsia="標楷體" w:hint="eastAsia"/>
        </w:rPr>
        <w:t>FireFox</w:t>
      </w:r>
      <w:r w:rsidR="006879A0">
        <w:rPr>
          <w:rFonts w:eastAsia="標楷體" w:hint="eastAsia"/>
        </w:rPr>
        <w:t>請</w:t>
      </w:r>
      <w:r w:rsidR="006879A0">
        <w:rPr>
          <w:rFonts w:eastAsia="標楷體"/>
        </w:rPr>
        <w:t>直接跳至</w:t>
      </w:r>
      <w:hyperlink w:anchor="step9" w:history="1">
        <w:r w:rsidR="006879A0" w:rsidRPr="006879A0">
          <w:rPr>
            <w:rStyle w:val="a8"/>
            <w:rFonts w:eastAsia="標楷體" w:hint="eastAsia"/>
          </w:rPr>
          <w:t>第</w:t>
        </w:r>
        <w:r w:rsidR="006879A0" w:rsidRPr="006879A0">
          <w:rPr>
            <w:rStyle w:val="a8"/>
            <w:rFonts w:eastAsia="標楷體" w:hint="eastAsia"/>
          </w:rPr>
          <w:t>9</w:t>
        </w:r>
        <w:r w:rsidR="006879A0" w:rsidRPr="006879A0">
          <w:rPr>
            <w:rStyle w:val="a8"/>
            <w:rFonts w:eastAsia="標楷體" w:hint="eastAsia"/>
          </w:rPr>
          <w:t>步驟</w:t>
        </w:r>
      </w:hyperlink>
      <w:r w:rsidR="006879A0">
        <w:rPr>
          <w:rFonts w:eastAsia="標楷體" w:hint="eastAsia"/>
        </w:rPr>
        <w:t>）</w:t>
      </w:r>
    </w:p>
    <w:p w:rsidR="00B516C2" w:rsidRDefault="00B516C2" w:rsidP="006879A0">
      <w:pPr>
        <w:pStyle w:val="a7"/>
        <w:ind w:leftChars="0" w:left="360"/>
        <w:rPr>
          <w:rFonts w:eastAsia="標楷體"/>
        </w:rPr>
      </w:pPr>
      <w:r>
        <w:rPr>
          <w:noProof/>
        </w:rPr>
        <w:drawing>
          <wp:inline distT="0" distB="0" distL="0" distR="0" wp14:anchorId="010D7ADD" wp14:editId="0DD1787F">
            <wp:extent cx="2866667" cy="3219048"/>
            <wp:effectExtent l="0" t="0" r="0" b="63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66667" cy="3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8D1" w:rsidRDefault="001978D1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B516C2" w:rsidRDefault="001978D1" w:rsidP="00B516C2">
      <w:pPr>
        <w:pStyle w:val="a7"/>
        <w:numPr>
          <w:ilvl w:val="0"/>
          <w:numId w:val="1"/>
        </w:numPr>
        <w:ind w:leftChars="0"/>
        <w:rPr>
          <w:rFonts w:eastAsia="標楷體"/>
        </w:rPr>
      </w:pPr>
      <w:r>
        <w:rPr>
          <w:rFonts w:eastAsia="標楷體" w:hint="eastAsia"/>
        </w:rPr>
        <w:lastRenderedPageBreak/>
        <w:t>標籤</w:t>
      </w:r>
      <w:r>
        <w:rPr>
          <w:rFonts w:eastAsia="標楷體"/>
        </w:rPr>
        <w:t>選擇「安全性」</w:t>
      </w:r>
      <w:r>
        <w:rPr>
          <w:rFonts w:eastAsia="標楷體" w:hint="eastAsia"/>
        </w:rPr>
        <w:t>、「信</w:t>
      </w:r>
      <w:r>
        <w:rPr>
          <w:rFonts w:eastAsia="標楷體"/>
        </w:rPr>
        <w:t>任的網</w:t>
      </w:r>
      <w:r>
        <w:rPr>
          <w:rFonts w:eastAsia="標楷體" w:hint="eastAsia"/>
        </w:rPr>
        <w:t>站」</w:t>
      </w:r>
      <w:r>
        <w:rPr>
          <w:rFonts w:eastAsia="標楷體"/>
        </w:rPr>
        <w:t>、「自訂等級」</w:t>
      </w:r>
    </w:p>
    <w:p w:rsidR="001978D1" w:rsidRDefault="001978D1" w:rsidP="001978D1">
      <w:pPr>
        <w:pStyle w:val="a7"/>
        <w:ind w:leftChars="0" w:left="360"/>
        <w:rPr>
          <w:rFonts w:eastAsia="標楷體"/>
        </w:rPr>
      </w:pPr>
      <w:r>
        <w:rPr>
          <w:noProof/>
        </w:rPr>
        <w:drawing>
          <wp:inline distT="0" distB="0" distL="0" distR="0" wp14:anchorId="62A84BAA" wp14:editId="738FAD79">
            <wp:extent cx="4047619" cy="4800000"/>
            <wp:effectExtent l="0" t="0" r="0" b="63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47619" cy="4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8D1" w:rsidRDefault="001978D1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1978D1" w:rsidRDefault="001978D1" w:rsidP="00B516C2">
      <w:pPr>
        <w:pStyle w:val="a7"/>
        <w:numPr>
          <w:ilvl w:val="0"/>
          <w:numId w:val="1"/>
        </w:numPr>
        <w:ind w:leftChars="0"/>
        <w:rPr>
          <w:rFonts w:eastAsia="標楷體"/>
        </w:rPr>
      </w:pPr>
      <w:r>
        <w:rPr>
          <w:rFonts w:eastAsia="標楷體" w:hint="eastAsia"/>
        </w:rPr>
        <w:lastRenderedPageBreak/>
        <w:t>將</w:t>
      </w:r>
      <w:r>
        <w:rPr>
          <w:rFonts w:eastAsia="標楷體"/>
        </w:rPr>
        <w:t>「存取跨網</w:t>
      </w:r>
      <w:r>
        <w:rPr>
          <w:rFonts w:eastAsia="標楷體" w:hint="eastAsia"/>
        </w:rPr>
        <w:t>域</w:t>
      </w:r>
      <w:r>
        <w:rPr>
          <w:rFonts w:eastAsia="標楷體"/>
        </w:rPr>
        <w:t>的資料來源」設定為啟</w:t>
      </w:r>
      <w:r>
        <w:rPr>
          <w:rFonts w:eastAsia="標楷體" w:hint="eastAsia"/>
        </w:rPr>
        <w:t>用</w:t>
      </w:r>
      <w:r>
        <w:rPr>
          <w:rFonts w:eastAsia="標楷體"/>
        </w:rPr>
        <w:t>後</w:t>
      </w:r>
      <w:r>
        <w:rPr>
          <w:rFonts w:eastAsia="標楷體" w:hint="eastAsia"/>
        </w:rPr>
        <w:t>確</w:t>
      </w:r>
      <w:r>
        <w:rPr>
          <w:rFonts w:eastAsia="標楷體"/>
        </w:rPr>
        <w:t>定</w:t>
      </w:r>
    </w:p>
    <w:p w:rsidR="001978D1" w:rsidRDefault="001978D1" w:rsidP="001978D1">
      <w:pPr>
        <w:pStyle w:val="a7"/>
        <w:ind w:leftChars="0" w:left="360"/>
        <w:rPr>
          <w:rFonts w:eastAsia="標楷體"/>
        </w:rPr>
      </w:pPr>
      <w:r>
        <w:rPr>
          <w:noProof/>
        </w:rPr>
        <w:drawing>
          <wp:inline distT="0" distB="0" distL="0" distR="0" wp14:anchorId="4753EBEB" wp14:editId="69A72B73">
            <wp:extent cx="4066667" cy="4295238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66667" cy="4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5FC630" wp14:editId="30339584">
            <wp:extent cx="3742857" cy="1209524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42857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8D1" w:rsidRDefault="001978D1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1978D1" w:rsidRDefault="001978D1" w:rsidP="00B516C2">
      <w:pPr>
        <w:pStyle w:val="a7"/>
        <w:numPr>
          <w:ilvl w:val="0"/>
          <w:numId w:val="1"/>
        </w:numPr>
        <w:ind w:leftChars="0"/>
        <w:rPr>
          <w:rFonts w:eastAsia="標楷體"/>
        </w:rPr>
      </w:pPr>
      <w:r>
        <w:rPr>
          <w:rFonts w:eastAsia="標楷體" w:hint="eastAsia"/>
        </w:rPr>
        <w:lastRenderedPageBreak/>
        <w:t>點</w:t>
      </w:r>
      <w:r>
        <w:rPr>
          <w:rFonts w:eastAsia="標楷體"/>
        </w:rPr>
        <w:t>擊</w:t>
      </w:r>
      <w:r>
        <w:rPr>
          <w:rFonts w:eastAsia="標楷體" w:hint="eastAsia"/>
        </w:rPr>
        <w:t>「</w:t>
      </w:r>
      <w:r>
        <w:rPr>
          <w:rFonts w:eastAsia="標楷體"/>
        </w:rPr>
        <w:t>網站」</w:t>
      </w:r>
      <w:r>
        <w:rPr>
          <w:rFonts w:eastAsia="標楷體" w:hint="eastAsia"/>
        </w:rPr>
        <w:t>，</w:t>
      </w:r>
      <w:r>
        <w:rPr>
          <w:rFonts w:eastAsia="標楷體"/>
        </w:rPr>
        <w:t>將消保系統</w:t>
      </w:r>
      <w:r>
        <w:rPr>
          <w:rFonts w:eastAsia="標楷體" w:hint="eastAsia"/>
        </w:rPr>
        <w:t>網</w:t>
      </w:r>
      <w:r>
        <w:rPr>
          <w:rFonts w:eastAsia="標楷體"/>
        </w:rPr>
        <w:t>址</w:t>
      </w:r>
      <w:r>
        <w:rPr>
          <w:rFonts w:eastAsia="標楷體" w:hint="eastAsia"/>
        </w:rPr>
        <w:t>加</w:t>
      </w:r>
      <w:r>
        <w:rPr>
          <w:rFonts w:eastAsia="標楷體"/>
        </w:rPr>
        <w:t>入後點</w:t>
      </w:r>
      <w:r>
        <w:rPr>
          <w:rFonts w:eastAsia="標楷體" w:hint="eastAsia"/>
        </w:rPr>
        <w:t>擊「</w:t>
      </w:r>
      <w:r w:rsidR="00DF68FA">
        <w:rPr>
          <w:rFonts w:eastAsia="標楷體"/>
        </w:rPr>
        <w:t>新增」</w:t>
      </w:r>
      <w:r w:rsidR="00DF68FA">
        <w:rPr>
          <w:rFonts w:eastAsia="標楷體" w:hint="eastAsia"/>
        </w:rPr>
        <w:t>後</w:t>
      </w:r>
      <w:r>
        <w:rPr>
          <w:rFonts w:eastAsia="標楷體"/>
        </w:rPr>
        <w:t>關閉</w:t>
      </w:r>
    </w:p>
    <w:p w:rsidR="000A58E7" w:rsidRDefault="001978D1" w:rsidP="000A58E7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noProof/>
        </w:rPr>
        <w:drawing>
          <wp:inline distT="0" distB="0" distL="0" distR="0" wp14:anchorId="3A653694" wp14:editId="19F5DD54">
            <wp:extent cx="4047619" cy="4800000"/>
            <wp:effectExtent l="0" t="0" r="0" b="635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47619" cy="4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8E7" w:rsidRDefault="000A58E7" w:rsidP="000A58E7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新增</w:t>
      </w:r>
      <w:r>
        <w:rPr>
          <w:rFonts w:ascii="Segoe UI" w:hAnsi="Segoe UI" w:cs="Segoe UI"/>
          <w:color w:val="212529"/>
        </w:rPr>
        <w:t xml:space="preserve"> https://e-services.taichung.gov.tw </w:t>
      </w:r>
      <w:r>
        <w:rPr>
          <w:rFonts w:ascii="Segoe UI" w:hAnsi="Segoe UI" w:cs="Segoe UI"/>
          <w:color w:val="212529"/>
        </w:rPr>
        <w:t>網站，如下圖所示</w:t>
      </w:r>
    </w:p>
    <w:p w:rsidR="001978D1" w:rsidRDefault="000A58E7" w:rsidP="000A58E7">
      <w:pPr>
        <w:pStyle w:val="a7"/>
        <w:ind w:leftChars="0" w:left="360"/>
        <w:rPr>
          <w:rFonts w:eastAsia="標楷體"/>
        </w:rPr>
      </w:pPr>
      <w:r>
        <w:rPr>
          <w:noProof/>
        </w:rPr>
        <w:lastRenderedPageBreak/>
        <w:drawing>
          <wp:inline distT="0" distB="0" distL="0" distR="0">
            <wp:extent cx="4219575" cy="4000500"/>
            <wp:effectExtent l="0" t="0" r="9525" b="0"/>
            <wp:docPr id="15" name="圖片 15" descr="https://e-services.taichung.gov.tw/CA_IE11/2018-07-20_14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-services.taichung.gov.tw/CA_IE11/2018-07-20_14133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8FA" w:rsidRDefault="00DF68FA" w:rsidP="001978D1">
      <w:pPr>
        <w:pStyle w:val="a7"/>
        <w:ind w:leftChars="0" w:left="360"/>
        <w:rPr>
          <w:rFonts w:eastAsia="標楷體"/>
        </w:rPr>
      </w:pPr>
    </w:p>
    <w:p w:rsidR="00DF68FA" w:rsidRDefault="00DF68FA" w:rsidP="00B516C2">
      <w:pPr>
        <w:pStyle w:val="a7"/>
        <w:numPr>
          <w:ilvl w:val="0"/>
          <w:numId w:val="1"/>
        </w:numPr>
        <w:ind w:leftChars="0"/>
        <w:rPr>
          <w:rFonts w:eastAsia="標楷體"/>
        </w:rPr>
      </w:pPr>
      <w:r>
        <w:rPr>
          <w:rFonts w:eastAsia="標楷體" w:hint="eastAsia"/>
        </w:rPr>
        <w:t>按</w:t>
      </w:r>
      <w:r>
        <w:rPr>
          <w:rFonts w:eastAsia="標楷體"/>
        </w:rPr>
        <w:t>下「確定」後，重新啟動</w:t>
      </w:r>
      <w:r>
        <w:rPr>
          <w:rFonts w:eastAsia="標楷體" w:hint="eastAsia"/>
        </w:rPr>
        <w:t>IE</w:t>
      </w:r>
      <w:r>
        <w:rPr>
          <w:rFonts w:eastAsia="標楷體" w:hint="eastAsia"/>
        </w:rPr>
        <w:t>瀏</w:t>
      </w:r>
      <w:r>
        <w:rPr>
          <w:rFonts w:eastAsia="標楷體"/>
        </w:rPr>
        <w:t>覽器</w:t>
      </w:r>
      <w:r>
        <w:rPr>
          <w:noProof/>
        </w:rPr>
        <w:lastRenderedPageBreak/>
        <w:drawing>
          <wp:inline distT="0" distB="0" distL="0" distR="0" wp14:anchorId="54493A67" wp14:editId="60FC44F6">
            <wp:extent cx="4047619" cy="4800000"/>
            <wp:effectExtent l="0" t="0" r="0" b="635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47619" cy="4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8FA" w:rsidRDefault="00DF68FA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F353ED" w:rsidRDefault="00F353ED">
      <w:pPr>
        <w:widowControl/>
        <w:rPr>
          <w:rFonts w:eastAsia="標楷體"/>
        </w:rPr>
      </w:pPr>
      <w:bookmarkStart w:id="0" w:name="step9"/>
      <w:bookmarkEnd w:id="0"/>
    </w:p>
    <w:p w:rsidR="00F353ED" w:rsidRDefault="00270FFB" w:rsidP="00F353ED">
      <w:pPr>
        <w:rPr>
          <w:rFonts w:eastAsia="標楷體"/>
        </w:rPr>
      </w:pPr>
      <w:r>
        <w:rPr>
          <w:rFonts w:eastAsia="標楷體"/>
        </w:rPr>
        <w:t>8</w:t>
      </w:r>
      <w:r w:rsidR="00F353ED">
        <w:rPr>
          <w:rFonts w:eastAsia="標楷體" w:hint="eastAsia"/>
        </w:rPr>
        <w:t>、系</w:t>
      </w:r>
      <w:r w:rsidR="00F353ED">
        <w:rPr>
          <w:rFonts w:eastAsia="標楷體"/>
        </w:rPr>
        <w:t>統進行憑</w:t>
      </w:r>
      <w:r w:rsidR="00F353ED">
        <w:rPr>
          <w:rFonts w:eastAsia="標楷體" w:hint="eastAsia"/>
        </w:rPr>
        <w:t>證</w:t>
      </w:r>
      <w:r w:rsidR="00F353ED">
        <w:rPr>
          <w:rFonts w:eastAsia="標楷體"/>
        </w:rPr>
        <w:t>登入時即會彈跳出</w:t>
      </w:r>
      <w:r w:rsidR="00F353ED">
        <w:rPr>
          <w:rFonts w:eastAsia="標楷體" w:hint="eastAsia"/>
        </w:rPr>
        <w:t>「</w:t>
      </w:r>
      <w:r w:rsidR="00F353ED">
        <w:rPr>
          <w:rFonts w:eastAsia="標楷體"/>
        </w:rPr>
        <w:t>請稍候」小視窗</w:t>
      </w:r>
      <w:r w:rsidR="00F353ED">
        <w:rPr>
          <w:rFonts w:eastAsia="標楷體" w:hint="eastAsia"/>
        </w:rPr>
        <w:t>，若帳</w:t>
      </w:r>
      <w:r w:rsidR="00F353ED">
        <w:rPr>
          <w:rFonts w:eastAsia="標楷體"/>
        </w:rPr>
        <w:t>號資料及憑證無誤，</w:t>
      </w:r>
      <w:r w:rsidR="00F353ED">
        <w:rPr>
          <w:rFonts w:eastAsia="標楷體" w:hint="eastAsia"/>
        </w:rPr>
        <w:t>即</w:t>
      </w:r>
      <w:r w:rsidR="00F353ED">
        <w:rPr>
          <w:rFonts w:eastAsia="標楷體"/>
        </w:rPr>
        <w:t>登入後台</w:t>
      </w:r>
    </w:p>
    <w:p w:rsidR="00F353ED" w:rsidRDefault="00F353ED" w:rsidP="00F353ED">
      <w:pPr>
        <w:rPr>
          <w:rFonts w:eastAsia="標楷體"/>
        </w:rPr>
      </w:pPr>
      <w:r>
        <w:rPr>
          <w:noProof/>
        </w:rPr>
        <w:drawing>
          <wp:inline distT="0" distB="0" distL="0" distR="0" wp14:anchorId="6D290F1E" wp14:editId="5B35E31D">
            <wp:extent cx="2619048" cy="2342857"/>
            <wp:effectExtent l="0" t="0" r="0" b="635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2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8E7" w:rsidRDefault="000A58E7" w:rsidP="000A58E7">
      <w:pPr>
        <w:pStyle w:val="2"/>
        <w:shd w:val="clear" w:color="auto" w:fill="FFFFFF"/>
        <w:rPr>
          <w:rFonts w:ascii="Segoe UI" w:hAnsi="Segoe UI" w:cs="Segoe UI"/>
          <w:b w:val="0"/>
          <w:bCs w:val="0"/>
          <w:color w:val="FF0000"/>
        </w:rPr>
      </w:pPr>
      <w:r>
        <w:rPr>
          <w:rFonts w:ascii="Segoe UI" w:hAnsi="Segoe UI" w:cs="Segoe UI"/>
          <w:b w:val="0"/>
          <w:bCs w:val="0"/>
          <w:color w:val="FF0000"/>
        </w:rPr>
        <w:t>若您依然無法使用自然人憑證，您可以透過【我的</w:t>
      </w:r>
      <w:r>
        <w:rPr>
          <w:rFonts w:ascii="Segoe UI" w:hAnsi="Segoe UI" w:cs="Segoe UI"/>
          <w:b w:val="0"/>
          <w:bCs w:val="0"/>
          <w:color w:val="FF0000"/>
        </w:rPr>
        <w:t>E</w:t>
      </w:r>
      <w:r>
        <w:rPr>
          <w:rFonts w:ascii="Segoe UI" w:hAnsi="Segoe UI" w:cs="Segoe UI"/>
          <w:b w:val="0"/>
          <w:bCs w:val="0"/>
          <w:color w:val="FF0000"/>
        </w:rPr>
        <w:t>政府】代為驗證</w:t>
      </w:r>
    </w:p>
    <w:p w:rsidR="000A58E7" w:rsidRDefault="000A58E7" w:rsidP="000A58E7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請點選『</w:t>
      </w:r>
      <w:r>
        <w:rPr>
          <w:rFonts w:ascii="Segoe UI" w:hAnsi="Segoe UI" w:cs="Segoe UI"/>
          <w:color w:val="212529"/>
        </w:rPr>
        <w:t> </w:t>
      </w:r>
      <w:hyperlink r:id="rId23" w:tgtFrame="_blank" w:tooltip="我的E政府-憑證登入(另開新視窗)" w:history="1">
        <w:r>
          <w:rPr>
            <w:rStyle w:val="a8"/>
            <w:rFonts w:ascii="Segoe UI" w:hAnsi="Segoe UI" w:cs="Segoe UI"/>
            <w:color w:val="007BFF"/>
          </w:rPr>
          <w:t>我的</w:t>
        </w:r>
        <w:r>
          <w:rPr>
            <w:rStyle w:val="a8"/>
            <w:rFonts w:ascii="Segoe UI" w:hAnsi="Segoe UI" w:cs="Segoe UI"/>
            <w:color w:val="007BFF"/>
          </w:rPr>
          <w:t>E</w:t>
        </w:r>
        <w:r>
          <w:rPr>
            <w:rStyle w:val="a8"/>
            <w:rFonts w:ascii="Segoe UI" w:hAnsi="Segoe UI" w:cs="Segoe UI"/>
            <w:color w:val="007BFF"/>
          </w:rPr>
          <w:t>政府</w:t>
        </w:r>
      </w:hyperlink>
      <w:r>
        <w:rPr>
          <w:rFonts w:ascii="Segoe UI" w:hAnsi="Segoe UI" w:cs="Segoe UI"/>
          <w:color w:val="212529"/>
        </w:rPr>
        <w:t>』，進行憑證登入</w:t>
      </w:r>
    </w:p>
    <w:p w:rsidR="000A58E7" w:rsidRDefault="000A58E7" w:rsidP="000A58E7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登入完成後，請再回到您要申辦項目就可以開始申請了</w:t>
      </w:r>
    </w:p>
    <w:p w:rsidR="00F353ED" w:rsidRPr="00F353ED" w:rsidRDefault="00F353ED" w:rsidP="00F353ED">
      <w:pPr>
        <w:rPr>
          <w:rFonts w:eastAsia="標楷體"/>
        </w:rPr>
      </w:pPr>
      <w:bookmarkStart w:id="1" w:name="_GoBack"/>
      <w:bookmarkEnd w:id="1"/>
    </w:p>
    <w:sectPr w:rsidR="00F353ED" w:rsidRPr="00F353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B3C" w:rsidRDefault="000D5B3C" w:rsidP="00EC526E">
      <w:r>
        <w:separator/>
      </w:r>
    </w:p>
  </w:endnote>
  <w:endnote w:type="continuationSeparator" w:id="0">
    <w:p w:rsidR="000D5B3C" w:rsidRDefault="000D5B3C" w:rsidP="00EC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B3C" w:rsidRDefault="000D5B3C" w:rsidP="00EC526E">
      <w:r>
        <w:separator/>
      </w:r>
    </w:p>
  </w:footnote>
  <w:footnote w:type="continuationSeparator" w:id="0">
    <w:p w:rsidR="000D5B3C" w:rsidRDefault="000D5B3C" w:rsidP="00EC5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2A72"/>
    <w:multiLevelType w:val="hybridMultilevel"/>
    <w:tmpl w:val="8DE65056"/>
    <w:lvl w:ilvl="0" w:tplc="61C40F7C">
      <w:start w:val="1"/>
      <w:numFmt w:val="decimal"/>
      <w:lvlText w:val="%1、"/>
      <w:lvlJc w:val="left"/>
      <w:pPr>
        <w:ind w:left="644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83"/>
    <w:rsid w:val="000A58E7"/>
    <w:rsid w:val="000D5B3C"/>
    <w:rsid w:val="00121457"/>
    <w:rsid w:val="00161143"/>
    <w:rsid w:val="001978D1"/>
    <w:rsid w:val="00270FFB"/>
    <w:rsid w:val="00295A83"/>
    <w:rsid w:val="00390CEA"/>
    <w:rsid w:val="004D2910"/>
    <w:rsid w:val="006619EC"/>
    <w:rsid w:val="006879A0"/>
    <w:rsid w:val="007069DA"/>
    <w:rsid w:val="0072749D"/>
    <w:rsid w:val="007F3109"/>
    <w:rsid w:val="0080087E"/>
    <w:rsid w:val="00917A34"/>
    <w:rsid w:val="00A41A1C"/>
    <w:rsid w:val="00B516C2"/>
    <w:rsid w:val="00DF2AA0"/>
    <w:rsid w:val="00DF68FA"/>
    <w:rsid w:val="00EC526E"/>
    <w:rsid w:val="00F3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E94AB"/>
  <w15:chartTrackingRefBased/>
  <w15:docId w15:val="{2964B500-90CC-41E8-9EA2-D52021AA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A58E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58E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52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5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526E"/>
    <w:rPr>
      <w:sz w:val="20"/>
      <w:szCs w:val="20"/>
    </w:rPr>
  </w:style>
  <w:style w:type="paragraph" w:styleId="a7">
    <w:name w:val="List Paragraph"/>
    <w:basedOn w:val="a"/>
    <w:uiPriority w:val="34"/>
    <w:qFormat/>
    <w:rsid w:val="00B516C2"/>
    <w:pPr>
      <w:ind w:leftChars="200" w:left="480"/>
    </w:pPr>
  </w:style>
  <w:style w:type="character" w:styleId="a8">
    <w:name w:val="Hyperlink"/>
    <w:basedOn w:val="a0"/>
    <w:uiPriority w:val="99"/>
    <w:unhideWhenUsed/>
    <w:rsid w:val="006879A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069DA"/>
    <w:rPr>
      <w:color w:val="954F72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0A58E7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0A58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basedOn w:val="a0"/>
    <w:uiPriority w:val="22"/>
    <w:qFormat/>
    <w:rsid w:val="000A58E7"/>
    <w:rPr>
      <w:b/>
      <w:bCs/>
    </w:rPr>
  </w:style>
  <w:style w:type="character" w:customStyle="1" w:styleId="20">
    <w:name w:val="標題 2 字元"/>
    <w:basedOn w:val="a0"/>
    <w:link w:val="2"/>
    <w:uiPriority w:val="9"/>
    <w:semiHidden/>
    <w:rsid w:val="000A58E7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8868">
          <w:marLeft w:val="0"/>
          <w:marRight w:val="0"/>
          <w:marTop w:val="0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</w:div>
      </w:divsChild>
    </w:div>
    <w:div w:id="11250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services.taichung.gov.tw/jsp/sysdoc/GCA12CryptoCom6.5.0.zip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s://e-services.taichung.gov.tw/CA_IE11/Index.html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www.cp.gov.tw/portal/Clogin.aspx?level=2&amp;ReturnUrl=https://e-services.taichung.gov.tw/jsp/singleSearch.action?func=calogin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鄧琮翰</dc:creator>
  <cp:keywords/>
  <dc:description/>
  <cp:lastModifiedBy>信德 楊</cp:lastModifiedBy>
  <cp:revision>11</cp:revision>
  <dcterms:created xsi:type="dcterms:W3CDTF">2016-10-27T05:35:00Z</dcterms:created>
  <dcterms:modified xsi:type="dcterms:W3CDTF">2018-08-14T10:11:00Z</dcterms:modified>
</cp:coreProperties>
</file>